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1ABBB" w14:textId="481B26D6" w:rsidR="006031CF" w:rsidRDefault="00171ECE" w:rsidP="00171ECE">
      <w:pPr>
        <w:pStyle w:val="Heading1"/>
      </w:pPr>
      <w:r>
        <w:t>Physics of Medical imaging and radiotherapy</w:t>
      </w:r>
    </w:p>
    <w:p w14:paraId="54ADC1BF" w14:textId="12293060" w:rsidR="00171ECE" w:rsidRDefault="00171ECE" w:rsidP="00171ECE">
      <w:pPr>
        <w:pStyle w:val="Heading2"/>
      </w:pPr>
      <w:r>
        <w:t>Lectures on magnetic resonance imaging</w:t>
      </w:r>
    </w:p>
    <w:p w14:paraId="5131902A" w14:textId="728C3146" w:rsidR="00171ECE" w:rsidRDefault="00171ECE" w:rsidP="00171ECE">
      <w:pPr>
        <w:pStyle w:val="Heading3"/>
      </w:pPr>
      <w:r w:rsidRPr="00171ECE">
        <w:t>Lecture 1: Introduction and foundations</w:t>
      </w:r>
    </w:p>
    <w:p w14:paraId="51532456" w14:textId="77777777" w:rsidR="00171ECE" w:rsidRDefault="00171ECE" w:rsidP="008E6421">
      <w:pPr>
        <w:pStyle w:val="ListParagraph"/>
      </w:pPr>
      <w:r>
        <w:t>Introduction:</w:t>
      </w:r>
    </w:p>
    <w:p w14:paraId="7DA5C8FC" w14:textId="00087117" w:rsidR="00171ECE" w:rsidRDefault="00171ECE" w:rsidP="008E6421">
      <w:pPr>
        <w:pStyle w:val="ListParagraph"/>
      </w:pPr>
      <w:r>
        <w:tab/>
      </w:r>
      <w:r>
        <w:t>Concept &amp; history</w:t>
      </w:r>
    </w:p>
    <w:p w14:paraId="5C1C7244" w14:textId="77777777" w:rsidR="00171ECE" w:rsidRDefault="00171ECE" w:rsidP="008E6421">
      <w:pPr>
        <w:pStyle w:val="ListParagraph"/>
      </w:pPr>
      <w:r>
        <w:t>Foundations:</w:t>
      </w:r>
    </w:p>
    <w:p w14:paraId="4A588B52" w14:textId="77777777" w:rsidR="00171ECE" w:rsidRDefault="00171ECE" w:rsidP="008E6421">
      <w:pPr>
        <w:pStyle w:val="ListParagraph"/>
      </w:pPr>
      <w:r>
        <w:t>Quantum-mechanical origin of net magnetisation</w:t>
      </w:r>
    </w:p>
    <w:p w14:paraId="41E5A2DA" w14:textId="77777777" w:rsidR="00171ECE" w:rsidRDefault="00171ECE" w:rsidP="008E6421">
      <w:pPr>
        <w:pStyle w:val="ListParagraph"/>
      </w:pPr>
      <w:r>
        <w:t>Derivation of Larmor equation</w:t>
      </w:r>
    </w:p>
    <w:p w14:paraId="21A56BC6" w14:textId="77777777" w:rsidR="00171ECE" w:rsidRDefault="00171ECE" w:rsidP="008E6421">
      <w:pPr>
        <w:pStyle w:val="ListParagraph"/>
      </w:pPr>
      <w:r>
        <w:t>Rotation of net magnetisation</w:t>
      </w:r>
    </w:p>
    <w:p w14:paraId="6CF312C1" w14:textId="5247A5F9" w:rsidR="00171ECE" w:rsidRDefault="00171ECE" w:rsidP="008E6421">
      <w:pPr>
        <w:pStyle w:val="ListParagraph"/>
      </w:pPr>
      <w:r>
        <w:t>Free induction decay of net magnetisation</w:t>
      </w:r>
    </w:p>
    <w:p w14:paraId="21B71EBF" w14:textId="5F7E86BA" w:rsidR="00171ECE" w:rsidRDefault="00171ECE" w:rsidP="00171ECE">
      <w:pPr>
        <w:pStyle w:val="Heading3"/>
      </w:pPr>
      <w:r w:rsidRPr="00171ECE">
        <w:t>Lecture 2: Basis of image creation in MRI</w:t>
      </w:r>
    </w:p>
    <w:p w14:paraId="7D72A68D" w14:textId="77777777" w:rsidR="00171ECE" w:rsidRDefault="00171ECE" w:rsidP="008E6421">
      <w:pPr>
        <w:pStyle w:val="ListParagraph"/>
      </w:pPr>
      <w:r>
        <w:t>Generation of contrast; measurement of spin and lattice relaxation times</w:t>
      </w:r>
    </w:p>
    <w:p w14:paraId="326C6277" w14:textId="0D258172" w:rsidR="00171ECE" w:rsidRDefault="00171ECE" w:rsidP="008E6421">
      <w:pPr>
        <w:pStyle w:val="ListParagraph"/>
      </w:pPr>
      <w:r>
        <w:t>Spatial localisation; the application of magnetic-</w:t>
      </w:r>
      <w:r>
        <w:t>fi</w:t>
      </w:r>
      <w:r>
        <w:t>eld gradients</w:t>
      </w:r>
    </w:p>
    <w:p w14:paraId="14037F2A" w14:textId="4889DE76" w:rsidR="00171ECE" w:rsidRDefault="00171ECE" w:rsidP="008E6421">
      <w:pPr>
        <w:pStyle w:val="ListParagraph"/>
      </w:pPr>
      <w:r>
        <w:t>Introduction to MRI pulse sequences</w:t>
      </w:r>
    </w:p>
    <w:p w14:paraId="6C283F57" w14:textId="40C99B10" w:rsidR="00171ECE" w:rsidRDefault="00171ECE" w:rsidP="00171ECE">
      <w:pPr>
        <w:pStyle w:val="Heading3"/>
      </w:pPr>
      <w:r w:rsidRPr="00171ECE">
        <w:t>Lecture 3: Artefacts in MRI</w:t>
      </w:r>
    </w:p>
    <w:p w14:paraId="2F0183F5" w14:textId="77777777" w:rsidR="00171ECE" w:rsidRDefault="00171ECE" w:rsidP="008E6421">
      <w:pPr>
        <w:pStyle w:val="ListParagraph"/>
      </w:pPr>
      <w:r>
        <w:t>Artefacts and the pulse sequence</w:t>
      </w:r>
    </w:p>
    <w:p w14:paraId="68301B54" w14:textId="77777777" w:rsidR="00171ECE" w:rsidRDefault="00171ECE" w:rsidP="008E6421">
      <w:pPr>
        <w:pStyle w:val="ListParagraph"/>
      </w:pPr>
      <w:r>
        <w:t>Aliasing, the wrap around artefact, and the Gibbs phenomenon</w:t>
      </w:r>
    </w:p>
    <w:p w14:paraId="189550BE" w14:textId="77777777" w:rsidR="00171ECE" w:rsidRDefault="00171ECE" w:rsidP="008E6421">
      <w:pPr>
        <w:pStyle w:val="ListParagraph"/>
      </w:pPr>
      <w:r>
        <w:t>Motion artefacts</w:t>
      </w:r>
    </w:p>
    <w:p w14:paraId="114E7DDF" w14:textId="4E7E70F5" w:rsidR="00171ECE" w:rsidRDefault="00171ECE" w:rsidP="008E6421">
      <w:pPr>
        <w:pStyle w:val="ListParagraph"/>
      </w:pPr>
      <w:r>
        <w:t>Chemical shift artefact</w:t>
      </w:r>
    </w:p>
    <w:p w14:paraId="1C3D819B" w14:textId="23E6661F" w:rsidR="00171ECE" w:rsidRDefault="00171ECE" w:rsidP="00171ECE">
      <w:pPr>
        <w:pStyle w:val="Heading2"/>
      </w:pPr>
      <w:r>
        <w:t>Possible seminar topics</w:t>
      </w:r>
    </w:p>
    <w:p w14:paraId="58E86ADB" w14:textId="72FFCD62" w:rsidR="00171ECE" w:rsidRDefault="008E6421" w:rsidP="008E6421">
      <w:pPr>
        <w:pStyle w:val="ListParagraph"/>
        <w:numPr>
          <w:ilvl w:val="0"/>
          <w:numId w:val="5"/>
        </w:numPr>
      </w:pPr>
      <w:r>
        <w:t>Generation of contrast</w:t>
      </w:r>
    </w:p>
    <w:p w14:paraId="5A77225C" w14:textId="02AE7CD9" w:rsidR="008E6421" w:rsidRDefault="008E6421" w:rsidP="008E6421">
      <w:pPr>
        <w:pStyle w:val="ListParagraph"/>
      </w:pPr>
      <w:r>
        <w:t>Variety of pulse sequences; pros and cons</w:t>
      </w:r>
    </w:p>
    <w:p w14:paraId="7AF853BD" w14:textId="33C94714" w:rsidR="008E6421" w:rsidRDefault="008E6421" w:rsidP="008E6421">
      <w:pPr>
        <w:pStyle w:val="ListParagraph"/>
      </w:pPr>
      <w:r>
        <w:t>Resolution of neighbouring structures and associated artefacts</w:t>
      </w:r>
    </w:p>
    <w:p w14:paraId="4BB8A8D3" w14:textId="38F6C3CB" w:rsidR="008E6421" w:rsidRDefault="008E6421" w:rsidP="008E6421">
      <w:pPr>
        <w:pStyle w:val="ListParagraph"/>
        <w:numPr>
          <w:ilvl w:val="0"/>
          <w:numId w:val="4"/>
        </w:numPr>
      </w:pPr>
      <w:r>
        <w:t>Artefacts, recognition, and mitigation</w:t>
      </w:r>
    </w:p>
    <w:p w14:paraId="6DC2098D" w14:textId="43DB55F8" w:rsidR="008E6421" w:rsidRDefault="008E6421" w:rsidP="008E6421">
      <w:pPr>
        <w:pStyle w:val="ListParagraph"/>
      </w:pPr>
      <w:r>
        <w:t>One type of artefact in detail or several</w:t>
      </w:r>
    </w:p>
    <w:p w14:paraId="507DF245" w14:textId="4CDD6BDF" w:rsidR="008E6421" w:rsidRDefault="008E6421" w:rsidP="008E6421">
      <w:pPr>
        <w:pStyle w:val="ListParagraph"/>
      </w:pPr>
      <w:r>
        <w:t>Machine-generated artefacts (</w:t>
      </w:r>
      <w:proofErr w:type="gramStart"/>
      <w:r>
        <w:t>e.g.</w:t>
      </w:r>
      <w:proofErr w:type="gramEnd"/>
      <w:r>
        <w:t xml:space="preserve"> spikes in transmitter, noise in r/o)</w:t>
      </w:r>
    </w:p>
    <w:p w14:paraId="372D3936" w14:textId="382AE45A" w:rsidR="008E6421" w:rsidRDefault="008E6421" w:rsidP="008E6421">
      <w:pPr>
        <w:pStyle w:val="ListParagraph"/>
        <w:numPr>
          <w:ilvl w:val="0"/>
          <w:numId w:val="4"/>
        </w:numPr>
      </w:pPr>
      <w:r>
        <w:t>Technological innovation in MRI</w:t>
      </w:r>
    </w:p>
    <w:p w14:paraId="561E34C9" w14:textId="25E2439F" w:rsidR="008E6421" w:rsidRDefault="008E6421" w:rsidP="008E6421">
      <w:pPr>
        <w:pStyle w:val="ListParagraph"/>
      </w:pPr>
      <w:r>
        <w:t>Could be the drive to higher main field, coupling RF into scanner, reading out RF in antenna, topology of gradient coils, etc.  Anything to look at how the “magical technique” is implemented</w:t>
      </w:r>
    </w:p>
    <w:p w14:paraId="7448F384" w14:textId="66CE7DFE" w:rsidR="008E6421" w:rsidRDefault="008E6421" w:rsidP="008E6421">
      <w:pPr>
        <w:pStyle w:val="Heading2"/>
      </w:pPr>
      <w:r>
        <w:t>Possible project titles</w:t>
      </w:r>
    </w:p>
    <w:p w14:paraId="1AC47369" w14:textId="7C4B124D" w:rsidR="008E6421" w:rsidRDefault="008E6421" w:rsidP="008E6421">
      <w:pPr>
        <w:pStyle w:val="ListParagraph"/>
        <w:numPr>
          <w:ilvl w:val="0"/>
          <w:numId w:val="6"/>
        </w:numPr>
      </w:pPr>
      <w:r>
        <w:t>Detection of motion in MRI</w:t>
      </w:r>
    </w:p>
    <w:p w14:paraId="670A2016" w14:textId="19E2DC8E" w:rsidR="008E6421" w:rsidRDefault="008E6421" w:rsidP="008E6421">
      <w:pPr>
        <w:pStyle w:val="ListParagraph"/>
        <w:numPr>
          <w:ilvl w:val="0"/>
          <w:numId w:val="6"/>
        </w:numPr>
      </w:pPr>
      <w:r>
        <w:t xml:space="preserve">MR </w:t>
      </w:r>
      <w:proofErr w:type="spellStart"/>
      <w:r>
        <w:t>linac</w:t>
      </w:r>
      <w:proofErr w:type="spellEnd"/>
      <w:r>
        <w:t>; the use of image guidance in radiotherapy</w:t>
      </w:r>
    </w:p>
    <w:p w14:paraId="2F33FAC5" w14:textId="0F3C7537" w:rsidR="008E6421" w:rsidRDefault="008E6421" w:rsidP="008E6421">
      <w:pPr>
        <w:pStyle w:val="ListParagraph"/>
        <w:numPr>
          <w:ilvl w:val="0"/>
          <w:numId w:val="6"/>
        </w:numPr>
      </w:pPr>
      <w:r>
        <w:t>Simulation of image generation and deconvolution</w:t>
      </w:r>
    </w:p>
    <w:p w14:paraId="1D6979E0" w14:textId="03ED94F7" w:rsidR="008E6421" w:rsidRDefault="008E6421" w:rsidP="008E6421"/>
    <w:p w14:paraId="4C788B64" w14:textId="77777777" w:rsidR="008E6421" w:rsidRPr="008E6421" w:rsidRDefault="008E6421" w:rsidP="008E6421"/>
    <w:sectPr w:rsidR="008E6421" w:rsidRPr="008E6421" w:rsidSect="00DA2F6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cript MT Bold">
    <w:altName w:val="Calibri"/>
    <w:panose1 w:val="03040602040607080904"/>
    <w:charset w:val="4D"/>
    <w:family w:val="script"/>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4E21BF"/>
    <w:multiLevelType w:val="hybridMultilevel"/>
    <w:tmpl w:val="5ED6A432"/>
    <w:lvl w:ilvl="0" w:tplc="8CC03D54">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0275466"/>
    <w:multiLevelType w:val="hybridMultilevel"/>
    <w:tmpl w:val="AE8EED66"/>
    <w:lvl w:ilvl="0" w:tplc="8CA64CA4">
      <w:start w:val="1"/>
      <w:numFmt w:val="decimal"/>
      <w:lvlText w:val="%1."/>
      <w:lvlJc w:val="left"/>
      <w:pPr>
        <w:ind w:left="720" w:hanging="360"/>
      </w:pPr>
      <w:rPr>
        <w:rFonts w:hint="default"/>
      </w:rPr>
    </w:lvl>
    <w:lvl w:ilvl="1" w:tplc="8CC03D54">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6B210ED"/>
    <w:multiLevelType w:val="hybridMultilevel"/>
    <w:tmpl w:val="7A3E3DEA"/>
    <w:lvl w:ilvl="0" w:tplc="ADE23A44">
      <w:start w:val="1"/>
      <w:numFmt w:val="decimal"/>
      <w:pStyle w:val="Enumerat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7574149"/>
    <w:multiLevelType w:val="hybridMultilevel"/>
    <w:tmpl w:val="C82E2E4C"/>
    <w:lvl w:ilvl="0" w:tplc="8CA64CA4">
      <w:start w:val="1"/>
      <w:numFmt w:val="decimal"/>
      <w:lvlText w:val="%1."/>
      <w:lvlJc w:val="left"/>
      <w:pPr>
        <w:ind w:left="720" w:hanging="360"/>
      </w:pPr>
      <w:rPr>
        <w:rFonts w:hint="default"/>
      </w:rPr>
    </w:lvl>
    <w:lvl w:ilvl="1" w:tplc="8CC03D54">
      <w:start w:val="1"/>
      <w:numFmt w:val="bullet"/>
      <w:pStyle w:val="ListParagraph"/>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734E41"/>
    <w:multiLevelType w:val="hybridMultilevel"/>
    <w:tmpl w:val="CA548E4A"/>
    <w:lvl w:ilvl="0" w:tplc="F4CCEEEE">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7D8B0785"/>
    <w:multiLevelType w:val="hybridMultilevel"/>
    <w:tmpl w:val="4EA69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3"/>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ECE"/>
    <w:rsid w:val="0001352D"/>
    <w:rsid w:val="000E1E6D"/>
    <w:rsid w:val="00154B89"/>
    <w:rsid w:val="00171ECE"/>
    <w:rsid w:val="00266095"/>
    <w:rsid w:val="002F7211"/>
    <w:rsid w:val="003A7A0D"/>
    <w:rsid w:val="006031CF"/>
    <w:rsid w:val="00647D6B"/>
    <w:rsid w:val="007D0473"/>
    <w:rsid w:val="008E6421"/>
    <w:rsid w:val="00905ED4"/>
    <w:rsid w:val="0091395B"/>
    <w:rsid w:val="00D34AE1"/>
    <w:rsid w:val="00D8681B"/>
    <w:rsid w:val="00D94202"/>
    <w:rsid w:val="00DA2F62"/>
    <w:rsid w:val="00DB1918"/>
    <w:rsid w:val="00E22F0D"/>
    <w:rsid w:val="00E358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13A1EB5"/>
  <w15:chartTrackingRefBased/>
  <w15:docId w15:val="{D3E9557C-E44A-B04B-9866-ED2576713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95B"/>
    <w:pPr>
      <w:spacing w:before="60" w:after="60" w:line="260" w:lineRule="atLeast"/>
      <w:jc w:val="both"/>
    </w:pPr>
    <w:rPr>
      <w:rFonts w:ascii="Arial" w:hAnsi="Arial" w:cs="Times New Roman"/>
      <w:sz w:val="22"/>
      <w:lang w:eastAsia="en-GB"/>
    </w:rPr>
  </w:style>
  <w:style w:type="paragraph" w:styleId="Heading1">
    <w:name w:val="heading 1"/>
    <w:basedOn w:val="Normal"/>
    <w:next w:val="Normal"/>
    <w:link w:val="Heading1Char"/>
    <w:autoRedefine/>
    <w:uiPriority w:val="9"/>
    <w:qFormat/>
    <w:rsid w:val="00171ECE"/>
    <w:pPr>
      <w:keepNext/>
      <w:keepLines/>
      <w:spacing w:before="0" w:after="120" w:line="360" w:lineRule="atLeast"/>
      <w:jc w:val="right"/>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autoRedefine/>
    <w:uiPriority w:val="9"/>
    <w:unhideWhenUsed/>
    <w:qFormat/>
    <w:rsid w:val="00171ECE"/>
    <w:pPr>
      <w:keepNext/>
      <w:keepLines/>
      <w:spacing w:before="120" w:after="120" w:line="280" w:lineRule="atLeast"/>
      <w:jc w:val="left"/>
      <w:outlineLvl w:val="1"/>
    </w:pPr>
    <w:rPr>
      <w:rFonts w:eastAsiaTheme="majorEastAsia" w:cstheme="majorBidi"/>
      <w:b/>
      <w:color w:val="2F5496" w:themeColor="accent1" w:themeShade="BF"/>
      <w:sz w:val="26"/>
      <w:szCs w:val="26"/>
    </w:rPr>
  </w:style>
  <w:style w:type="paragraph" w:styleId="Heading3">
    <w:name w:val="heading 3"/>
    <w:basedOn w:val="Normal"/>
    <w:next w:val="Normal"/>
    <w:link w:val="Heading3Char"/>
    <w:autoRedefine/>
    <w:uiPriority w:val="9"/>
    <w:unhideWhenUsed/>
    <w:qFormat/>
    <w:rsid w:val="00171ECE"/>
    <w:pPr>
      <w:keepNext/>
      <w:keepLines/>
      <w:spacing w:before="40" w:after="0"/>
      <w:outlineLvl w:val="2"/>
    </w:pPr>
    <w:rPr>
      <w:rFonts w:asciiTheme="majorHAnsi" w:eastAsiaTheme="majorEastAsia" w:hAnsiTheme="majorHAnsi" w:cstheme="majorBidi"/>
      <w:i/>
      <w:color w:val="1F3763"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KL-figure">
    <w:name w:val="KL-figure"/>
    <w:basedOn w:val="Normal"/>
    <w:autoRedefine/>
    <w:qFormat/>
    <w:rsid w:val="00D34AE1"/>
    <w:pPr>
      <w:spacing w:line="240" w:lineRule="auto"/>
    </w:pPr>
    <w:rPr>
      <w:rFonts w:eastAsia="Calibri" w:cs="Calibri"/>
      <w:color w:val="000000"/>
      <w:sz w:val="20"/>
      <w:szCs w:val="20"/>
      <w:u w:color="000000"/>
    </w:rPr>
  </w:style>
  <w:style w:type="paragraph" w:customStyle="1" w:styleId="Prefacepara">
    <w:name w:val="Preface para"/>
    <w:basedOn w:val="Normal"/>
    <w:qFormat/>
    <w:rsid w:val="00154B89"/>
    <w:pPr>
      <w:spacing w:after="360" w:line="320" w:lineRule="atLeast"/>
    </w:pPr>
    <w:rPr>
      <w:rFonts w:ascii="Script MT Bold" w:hAnsi="Script MT Bold"/>
    </w:rPr>
  </w:style>
  <w:style w:type="paragraph" w:customStyle="1" w:styleId="Agendaitem">
    <w:name w:val="Agenda item"/>
    <w:basedOn w:val="Normal"/>
    <w:next w:val="Normal"/>
    <w:qFormat/>
    <w:rsid w:val="00905ED4"/>
    <w:pPr>
      <w:spacing w:before="120"/>
      <w:ind w:left="284" w:hanging="284"/>
    </w:pPr>
    <w:rPr>
      <w:rFonts w:ascii="Calibri" w:eastAsia="Calibri" w:hAnsi="Calibri"/>
      <w:b/>
      <w:bCs/>
      <w:i/>
      <w:iCs/>
      <w:szCs w:val="22"/>
    </w:rPr>
  </w:style>
  <w:style w:type="paragraph" w:customStyle="1" w:styleId="Scnt3">
    <w:name w:val="Scnt3"/>
    <w:basedOn w:val="Normal"/>
    <w:autoRedefine/>
    <w:qFormat/>
    <w:rsid w:val="00E22F0D"/>
    <w:pPr>
      <w:spacing w:after="0"/>
      <w:ind w:left="284" w:hanging="284"/>
    </w:pPr>
    <w:rPr>
      <w:i/>
      <w:color w:val="833C0B" w:themeColor="accent2" w:themeShade="80"/>
      <w:szCs w:val="22"/>
    </w:rPr>
  </w:style>
  <w:style w:type="paragraph" w:customStyle="1" w:styleId="Sctn1">
    <w:name w:val="Sctn1"/>
    <w:basedOn w:val="Normal"/>
    <w:next w:val="Normal"/>
    <w:qFormat/>
    <w:rsid w:val="002F7211"/>
    <w:pPr>
      <w:ind w:left="284" w:hanging="284"/>
    </w:pPr>
    <w:rPr>
      <w:b/>
      <w:color w:val="44546A" w:themeColor="text2"/>
      <w:szCs w:val="22"/>
    </w:rPr>
  </w:style>
  <w:style w:type="paragraph" w:customStyle="1" w:styleId="Hdng1">
    <w:name w:val="Hdng1"/>
    <w:basedOn w:val="Normal"/>
    <w:next w:val="Normal"/>
    <w:qFormat/>
    <w:rsid w:val="000E1E6D"/>
    <w:pPr>
      <w:spacing w:after="240"/>
      <w:ind w:left="284" w:hanging="284"/>
      <w:outlineLvl w:val="0"/>
    </w:pPr>
    <w:rPr>
      <w:b/>
      <w:color w:val="44546A" w:themeColor="text2"/>
      <w:sz w:val="32"/>
      <w:szCs w:val="22"/>
    </w:rPr>
  </w:style>
  <w:style w:type="character" w:customStyle="1" w:styleId="Heading1Char">
    <w:name w:val="Heading 1 Char"/>
    <w:basedOn w:val="DefaultParagraphFont"/>
    <w:link w:val="Heading1"/>
    <w:uiPriority w:val="9"/>
    <w:rsid w:val="00171ECE"/>
    <w:rPr>
      <w:rFonts w:ascii="Arial" w:eastAsiaTheme="majorEastAsia" w:hAnsi="Arial" w:cstheme="majorBidi"/>
      <w:b/>
      <w:color w:val="2F5496" w:themeColor="accent1" w:themeShade="BF"/>
      <w:sz w:val="32"/>
      <w:szCs w:val="32"/>
      <w:lang w:eastAsia="en-GB"/>
    </w:rPr>
  </w:style>
  <w:style w:type="character" w:customStyle="1" w:styleId="Heading2Char">
    <w:name w:val="Heading 2 Char"/>
    <w:basedOn w:val="DefaultParagraphFont"/>
    <w:link w:val="Heading2"/>
    <w:uiPriority w:val="9"/>
    <w:rsid w:val="00171ECE"/>
    <w:rPr>
      <w:rFonts w:ascii="Arial" w:eastAsiaTheme="majorEastAsia" w:hAnsi="Arial" w:cstheme="majorBidi"/>
      <w:b/>
      <w:color w:val="2F5496" w:themeColor="accent1" w:themeShade="BF"/>
      <w:sz w:val="26"/>
      <w:szCs w:val="26"/>
      <w:lang w:eastAsia="en-GB"/>
    </w:rPr>
  </w:style>
  <w:style w:type="paragraph" w:styleId="Title">
    <w:name w:val="Title"/>
    <w:basedOn w:val="Normal"/>
    <w:next w:val="Normal"/>
    <w:link w:val="TitleChar"/>
    <w:autoRedefine/>
    <w:uiPriority w:val="10"/>
    <w:qFormat/>
    <w:rsid w:val="0091395B"/>
    <w:pPr>
      <w:spacing w:before="0" w:after="240" w:line="320" w:lineRule="atLeast"/>
      <w:contextualSpacing/>
      <w:jc w:val="left"/>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91395B"/>
    <w:rPr>
      <w:rFonts w:ascii="Arial" w:eastAsiaTheme="majorEastAsia" w:hAnsi="Arial" w:cstheme="majorBidi"/>
      <w:b/>
      <w:spacing w:val="-10"/>
      <w:kern w:val="28"/>
      <w:sz w:val="28"/>
      <w:szCs w:val="56"/>
      <w:lang w:eastAsia="en-GB"/>
    </w:rPr>
  </w:style>
  <w:style w:type="paragraph" w:styleId="Subtitle">
    <w:name w:val="Subtitle"/>
    <w:basedOn w:val="Normal"/>
    <w:next w:val="Normal"/>
    <w:link w:val="SubtitleChar"/>
    <w:autoRedefine/>
    <w:uiPriority w:val="11"/>
    <w:qFormat/>
    <w:rsid w:val="0091395B"/>
    <w:pPr>
      <w:numPr>
        <w:ilvl w:val="1"/>
      </w:numPr>
      <w:spacing w:after="160" w:line="280" w:lineRule="atLeast"/>
      <w:jc w:val="left"/>
    </w:pPr>
    <w:rPr>
      <w:rFonts w:eastAsiaTheme="minorEastAsia" w:cstheme="minorBidi"/>
      <w:b/>
      <w:color w:val="5A5A5A" w:themeColor="text1" w:themeTint="A5"/>
      <w:spacing w:val="15"/>
      <w:sz w:val="24"/>
      <w:szCs w:val="22"/>
    </w:rPr>
  </w:style>
  <w:style w:type="character" w:customStyle="1" w:styleId="SubtitleChar">
    <w:name w:val="Subtitle Char"/>
    <w:basedOn w:val="DefaultParagraphFont"/>
    <w:link w:val="Subtitle"/>
    <w:uiPriority w:val="11"/>
    <w:rsid w:val="0091395B"/>
    <w:rPr>
      <w:rFonts w:ascii="Arial" w:eastAsiaTheme="minorEastAsia" w:hAnsi="Arial"/>
      <w:b/>
      <w:color w:val="5A5A5A" w:themeColor="text1" w:themeTint="A5"/>
      <w:spacing w:val="15"/>
      <w:sz w:val="22"/>
      <w:szCs w:val="22"/>
      <w:lang w:eastAsia="en-GB"/>
    </w:rPr>
  </w:style>
  <w:style w:type="paragraph" w:customStyle="1" w:styleId="Nextpara">
    <w:name w:val="Next para"/>
    <w:basedOn w:val="Normal"/>
    <w:autoRedefine/>
    <w:qFormat/>
    <w:rsid w:val="00E358F7"/>
    <w:pPr>
      <w:ind w:firstLine="284"/>
    </w:pPr>
  </w:style>
  <w:style w:type="paragraph" w:styleId="ListParagraph">
    <w:name w:val="List Paragraph"/>
    <w:aliases w:val="PointList"/>
    <w:basedOn w:val="Normal"/>
    <w:autoRedefine/>
    <w:uiPriority w:val="34"/>
    <w:qFormat/>
    <w:rsid w:val="008E6421"/>
    <w:pPr>
      <w:numPr>
        <w:ilvl w:val="1"/>
        <w:numId w:val="4"/>
      </w:numPr>
      <w:contextualSpacing/>
    </w:pPr>
  </w:style>
  <w:style w:type="paragraph" w:customStyle="1" w:styleId="Enumerate">
    <w:name w:val="Enumerate"/>
    <w:basedOn w:val="ListParagraph"/>
    <w:qFormat/>
    <w:rsid w:val="00266095"/>
    <w:pPr>
      <w:widowControl w:val="0"/>
      <w:numPr>
        <w:numId w:val="2"/>
      </w:numPr>
    </w:pPr>
    <w:rPr>
      <w:bCs/>
    </w:rPr>
  </w:style>
  <w:style w:type="paragraph" w:customStyle="1" w:styleId="KLcaption">
    <w:name w:val="KL caption"/>
    <w:basedOn w:val="Normal"/>
    <w:next w:val="Normal"/>
    <w:autoRedefine/>
    <w:qFormat/>
    <w:rsid w:val="00D34AE1"/>
    <w:pPr>
      <w:spacing w:line="240" w:lineRule="auto"/>
      <w:ind w:left="567" w:right="561"/>
    </w:pPr>
    <w:rPr>
      <w:sz w:val="20"/>
    </w:rPr>
  </w:style>
  <w:style w:type="paragraph" w:customStyle="1" w:styleId="Description">
    <w:name w:val="Description"/>
    <w:basedOn w:val="Normal"/>
    <w:autoRedefine/>
    <w:qFormat/>
    <w:rsid w:val="00D34AE1"/>
    <w:pPr>
      <w:spacing w:line="220" w:lineRule="atLeast"/>
      <w:ind w:left="425" w:right="425"/>
    </w:pPr>
    <w:rPr>
      <w:sz w:val="20"/>
    </w:rPr>
  </w:style>
  <w:style w:type="character" w:customStyle="1" w:styleId="Heading3Char">
    <w:name w:val="Heading 3 Char"/>
    <w:basedOn w:val="DefaultParagraphFont"/>
    <w:link w:val="Heading3"/>
    <w:uiPriority w:val="9"/>
    <w:rsid w:val="00171ECE"/>
    <w:rPr>
      <w:rFonts w:asciiTheme="majorHAnsi" w:eastAsiaTheme="majorEastAsia" w:hAnsiTheme="majorHAnsi" w:cstheme="majorBidi"/>
      <w:i/>
      <w:color w:val="1F3763" w:themeColor="accent1" w:themeShade="7F"/>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205</Words>
  <Characters>1174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 Kenneth R</dc:creator>
  <cp:keywords/>
  <dc:description/>
  <cp:lastModifiedBy>Long, Kenneth R</cp:lastModifiedBy>
  <cp:revision>1</cp:revision>
  <dcterms:created xsi:type="dcterms:W3CDTF">2021-10-17T12:52:00Z</dcterms:created>
  <dcterms:modified xsi:type="dcterms:W3CDTF">2021-10-17T13:15:00Z</dcterms:modified>
</cp:coreProperties>
</file>