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A7817" w:rsidRPr="002A7817" w:rsidRDefault="002A7817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Nuclear Medicine </w:t>
      </w:r>
      <w:r w:rsidRPr="002A7817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Lectures</w:t>
      </w:r>
    </w:p>
    <w:p w:rsidR="002A7817" w:rsidRDefault="002A7817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A7817" w:rsidRDefault="002A7817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Pr="002A7817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2A7817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Q &amp; A sessions</w:t>
      </w:r>
      <w:r w:rsidR="002A7817" w:rsidRPr="002A7817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 </w:t>
      </w: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Pr="00B14153" w:rsidRDefault="0013321F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 </w:t>
      </w:r>
      <w:r w:rsidR="00B14153"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Practical </w:t>
      </w:r>
      <w:r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aspects of </w:t>
      </w:r>
      <w:r w:rsidR="0020766A"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Radiopharmaceutical</w:t>
      </w:r>
      <w:r w:rsidR="00B14153"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s</w:t>
      </w:r>
    </w:p>
    <w:p w:rsidR="0020766A" w:rsidRDefault="0020766A" w:rsidP="0020766A">
      <w:pPr>
        <w:pStyle w:val="ListParagraph"/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Choice of radionuclide for gamma camera imaging (Tc-99m </w:t>
      </w:r>
      <w:r w:rsidR="002A7817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an 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‘ideal’</w:t>
      </w:r>
      <w:r w:rsidR="002A7817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 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radionuclide)</w:t>
      </w:r>
    </w:p>
    <w:p w:rsidR="0013321F" w:rsidRDefault="0013321F" w:rsidP="0013321F">
      <w:pPr>
        <w:pStyle w:val="ListParagraph"/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Preparation of Tc-99m radiopharmaceutical</w:t>
      </w:r>
    </w:p>
    <w:p w:rsidR="0013321F" w:rsidRDefault="0013321F" w:rsidP="0013321F">
      <w:pPr>
        <w:pStyle w:val="ListParagraph"/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Quality Con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trol in radiopharma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ceutical production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.</w:t>
      </w:r>
    </w:p>
    <w:p w:rsidR="0013321F" w:rsidRDefault="0013321F" w:rsidP="0013321F">
      <w:pPr>
        <w:pStyle w:val="ListParagraph"/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Attributes of radionuclide</w:t>
      </w:r>
      <w:r w:rsid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s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 used in nuclear medicine</w:t>
      </w:r>
    </w:p>
    <w:p w:rsidR="000542A1" w:rsidRDefault="000542A1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114839" w:rsidRDefault="00114839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</w:p>
    <w:p w:rsidR="000542A1" w:rsidRPr="00114839" w:rsidRDefault="000542A1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114839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Presenter: Kuldip Nijran</w:t>
      </w:r>
    </w:p>
    <w:p w:rsidR="000542A1" w:rsidRPr="000542A1" w:rsidRDefault="000542A1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A7817" w:rsidRDefault="002A7817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</w:p>
    <w:p w:rsidR="00114839" w:rsidRDefault="00114839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</w:p>
    <w:p w:rsidR="002A7817" w:rsidRPr="00B14153" w:rsidRDefault="002A7817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Practical aspects gamma camera</w:t>
      </w:r>
    </w:p>
    <w:p w:rsidR="002A7817" w:rsidRDefault="002A7817" w:rsidP="002A7817">
      <w:pPr>
        <w:pStyle w:val="ListParagraph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20766A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Gamma camera system performance parameters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 </w:t>
      </w:r>
    </w:p>
    <w:p w:rsidR="002A7817" w:rsidRDefault="002A7817" w:rsidP="002A7817">
      <w:pPr>
        <w:pStyle w:val="ListParagraph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Choice of collimator</w:t>
      </w:r>
    </w:p>
    <w:p w:rsidR="002A7817" w:rsidRDefault="002A7817" w:rsidP="002A7817">
      <w:pPr>
        <w:pStyle w:val="ListParagraph"/>
        <w:numPr>
          <w:ilvl w:val="0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Image </w:t>
      </w:r>
      <w:proofErr w:type="spellStart"/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artifacts</w:t>
      </w:r>
      <w:proofErr w:type="spellEnd"/>
    </w:p>
    <w:p w:rsidR="000542A1" w:rsidRDefault="000542A1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0542A1" w:rsidRPr="00114839" w:rsidRDefault="000542A1" w:rsidP="000542A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114839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Presenter: Chloe Bowen</w:t>
      </w:r>
    </w:p>
    <w:p w:rsidR="0020766A" w:rsidRPr="0020766A" w:rsidRDefault="0020766A" w:rsidP="0013321F">
      <w:pPr>
        <w:pStyle w:val="ListParagraph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0542A1" w:rsidRDefault="000542A1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</w:p>
    <w:p w:rsidR="002A7817" w:rsidRPr="00B14153" w:rsidRDefault="002A7817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Practical aspects of SPECT</w:t>
      </w:r>
    </w:p>
    <w:p w:rsidR="002A7817" w:rsidRDefault="002A7817" w:rsidP="002A7817">
      <w:pPr>
        <w:pStyle w:val="ListParagraph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Key SPECT acquisition parameters</w:t>
      </w:r>
    </w:p>
    <w:p w:rsidR="002A7817" w:rsidRDefault="002A7817" w:rsidP="002A7817">
      <w:pPr>
        <w:pStyle w:val="ListParagraph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Quality control specific to SPECT system</w:t>
      </w:r>
    </w:p>
    <w:p w:rsidR="002A7817" w:rsidRDefault="002A7817" w:rsidP="002A7817">
      <w:pPr>
        <w:pStyle w:val="ListParagraph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Attenuation Correction application- hybrid system (SPECT/CT)</w:t>
      </w:r>
    </w:p>
    <w:p w:rsidR="002A7817" w:rsidRPr="0020766A" w:rsidRDefault="002A7817" w:rsidP="002A7817">
      <w:pPr>
        <w:pStyle w:val="ListParagraph"/>
        <w:numPr>
          <w:ilvl w:val="0"/>
          <w:numId w:val="4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Cli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nical Application(</w:t>
      </w:r>
      <w:proofErr w:type="spellStart"/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DatS</w:t>
      </w:r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can</w:t>
      </w:r>
      <w:proofErr w:type="spellEnd"/>
      <w:r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 study) and quantitation</w:t>
      </w:r>
    </w:p>
    <w:p w:rsidR="002A7817" w:rsidRPr="00114839" w:rsidRDefault="002A7817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</w:p>
    <w:p w:rsidR="00114839" w:rsidRPr="00114839" w:rsidRDefault="00114839" w:rsidP="002A781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114839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Presenter: Laura Perry</w:t>
      </w: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Pr="0020766A" w:rsidRDefault="00B14153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Practical aspects of PET</w:t>
      </w:r>
      <w:r w:rsidR="0020766A" w:rsidRPr="0020766A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 I</w:t>
      </w:r>
    </w:p>
    <w:p w:rsidR="0020766A" w:rsidRPr="00B14153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The insides of an open PET/CT scanner</w:t>
      </w:r>
    </w:p>
    <w:p w:rsidR="0020766A" w:rsidRPr="00B14153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How different PET/CT manufacturers differ in their choice of crystal selection</w:t>
      </w:r>
    </w:p>
    <w:p w:rsidR="0020766A" w:rsidRPr="00B14153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 xml:space="preserve">The daily tests performed on a PET/CT scanner </w:t>
      </w:r>
    </w:p>
    <w:p w:rsidR="0020766A" w:rsidRPr="00B14153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The most common tests used to commis</w:t>
      </w:r>
      <w:r w:rsidR="002A7817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s</w:t>
      </w: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ion and acceptance test a new PET/CT scanner</w:t>
      </w:r>
    </w:p>
    <w:p w:rsidR="0020766A" w:rsidRPr="00B14153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The use of reconstruction algorithms for resolution recovery</w:t>
      </w:r>
    </w:p>
    <w:p w:rsidR="0020766A" w:rsidRDefault="0020766A" w:rsidP="00B14153">
      <w:pPr>
        <w:pStyle w:val="ListParagraph"/>
        <w:numPr>
          <w:ilvl w:val="0"/>
          <w:numId w:val="5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The ideal scinti</w:t>
      </w:r>
      <w:r w:rsidR="00A73557"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l</w:t>
      </w: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lator for Time of Flight PET</w:t>
      </w:r>
    </w:p>
    <w:p w:rsidR="00114839" w:rsidRDefault="00114839" w:rsidP="0011483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114839" w:rsidRPr="00114839" w:rsidRDefault="00114839" w:rsidP="00114839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 w:rsidRPr="00114839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Presenter: Neva Patel</w:t>
      </w:r>
    </w:p>
    <w:p w:rsidR="0020766A" w:rsidRP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A73557" w:rsidRDefault="00A73557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114839" w:rsidRDefault="00114839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Pr="0020766A" w:rsidRDefault="00B14153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</w:pPr>
      <w:r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 xml:space="preserve">Practical Aspects of </w:t>
      </w:r>
      <w:r w:rsidR="0020766A" w:rsidRPr="0020766A">
        <w:rPr>
          <w:rFonts w:ascii="Courier New" w:eastAsia="Times New Roman" w:hAnsi="Courier New" w:cs="Courier New"/>
          <w:b/>
          <w:color w:val="323130"/>
          <w:sz w:val="21"/>
          <w:szCs w:val="21"/>
          <w:lang w:eastAsia="en-GB"/>
        </w:rPr>
        <w:t>PET II</w:t>
      </w:r>
    </w:p>
    <w:p w:rsidR="0020766A" w:rsidRPr="0020766A" w:rsidRDefault="0020766A" w:rsidP="0020766A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</w:p>
    <w:p w:rsidR="0020766A" w:rsidRPr="00B14153" w:rsidRDefault="0020766A" w:rsidP="00B14153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lastRenderedPageBreak/>
        <w:t>How manufacturers explain the count-rate for their scanners (true, scatter and random coincidences)</w:t>
      </w:r>
    </w:p>
    <w:p w:rsidR="0020766A" w:rsidRPr="00B14153" w:rsidRDefault="0020766A" w:rsidP="00B14153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Different PET tracers and their uses in Clinical PET/CT Imaging. Why 18F-FDG is the most commonly used PET tracer</w:t>
      </w:r>
    </w:p>
    <w:p w:rsidR="0020766A" w:rsidRPr="00B14153" w:rsidRDefault="0020766A" w:rsidP="00B14153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How PET data is collected and visualised for interpretation</w:t>
      </w:r>
    </w:p>
    <w:p w:rsidR="0020766A" w:rsidRPr="00B14153" w:rsidRDefault="0020766A" w:rsidP="00B14153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The effect of attenuation correction on PET images, and how using motion during PET and CT affects the interpretation of PET</w:t>
      </w:r>
    </w:p>
    <w:p w:rsidR="0020766A" w:rsidRPr="00B14153" w:rsidRDefault="0020766A" w:rsidP="00B14153">
      <w:pPr>
        <w:pStyle w:val="ListParagraph"/>
        <w:numPr>
          <w:ilvl w:val="0"/>
          <w:numId w:val="6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</w:pPr>
      <w:r w:rsidRPr="00B14153">
        <w:rPr>
          <w:rFonts w:ascii="Courier New" w:eastAsia="Times New Roman" w:hAnsi="Courier New" w:cs="Courier New"/>
          <w:color w:val="323130"/>
          <w:sz w:val="21"/>
          <w:szCs w:val="21"/>
          <w:lang w:eastAsia="en-GB"/>
        </w:rPr>
        <w:t>Quantification of PET scans and patient preparation required prior to PET scanning</w:t>
      </w:r>
    </w:p>
    <w:p w:rsidR="00933103" w:rsidRDefault="00933103"/>
    <w:p w:rsidR="00114839" w:rsidRDefault="00114839">
      <w:bookmarkStart w:id="0" w:name="_GoBack"/>
      <w:bookmarkEnd w:id="0"/>
      <w:r>
        <w:t>Presenter: Neva Patel</w:t>
      </w:r>
    </w:p>
    <w:sectPr w:rsidR="001148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66F50"/>
    <w:multiLevelType w:val="hybridMultilevel"/>
    <w:tmpl w:val="44C0F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535196"/>
    <w:multiLevelType w:val="hybridMultilevel"/>
    <w:tmpl w:val="6B0E5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235BEC"/>
    <w:multiLevelType w:val="hybridMultilevel"/>
    <w:tmpl w:val="5A525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6C45E4"/>
    <w:multiLevelType w:val="hybridMultilevel"/>
    <w:tmpl w:val="24448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442E5B"/>
    <w:multiLevelType w:val="hybridMultilevel"/>
    <w:tmpl w:val="16AC4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2F62C9"/>
    <w:multiLevelType w:val="hybridMultilevel"/>
    <w:tmpl w:val="0A70C8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66A"/>
    <w:rsid w:val="000542A1"/>
    <w:rsid w:val="00114839"/>
    <w:rsid w:val="0013321F"/>
    <w:rsid w:val="0020766A"/>
    <w:rsid w:val="002A7817"/>
    <w:rsid w:val="003361E1"/>
    <w:rsid w:val="00933103"/>
    <w:rsid w:val="00A73557"/>
    <w:rsid w:val="00B1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0FC16D"/>
  <w15:chartTrackingRefBased/>
  <w15:docId w15:val="{6B961F82-B5C7-4221-933D-4E8105DD2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76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430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Imperial College Healthcare NHS Trust</Company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Nijran, Kuldip</dc:creator>
  <cp:keywords/>
  <dc:description/>
  <cp:lastModifiedBy>Nijran, Kuldip</cp:lastModifiedBy>
  <cp:revision>4</cp:revision>
  <dcterms:created xsi:type="dcterms:W3CDTF">2020-12-16T10:32:00Z</dcterms:created>
  <dcterms:modified xsi:type="dcterms:W3CDTF">2020-12-16T11:16:00Z</dcterms:modified>
</cp:coreProperties>
</file>