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6CB6BC06" w14:textId="77777777" w:rsidR="00B87CD2" w:rsidRPr="00B87CD2" w:rsidRDefault="00B87CD2" w:rsidP="00B87CD2">
      <w:pPr>
        <w:rPr>
          <w:b/>
          <w:bCs/>
          <w:color w:val="156082" w:themeColor="accent1"/>
          <w:sz w:val="24"/>
          <w:szCs w:val="24"/>
        </w:rPr>
      </w:pPr>
      <w:proofErr w:type="spellStart"/>
      <w:r w:rsidRPr="00B87CD2">
        <w:rPr>
          <w:b/>
          <w:bCs/>
          <w:color w:val="156082" w:themeColor="accent1"/>
          <w:sz w:val="24"/>
          <w:szCs w:val="24"/>
        </w:rPr>
        <w:t>LhARA</w:t>
      </w:r>
      <w:proofErr w:type="spellEnd"/>
      <w:r w:rsidRPr="00B87CD2">
        <w:rPr>
          <w:b/>
          <w:bCs/>
          <w:color w:val="156082" w:themeColor="accent1"/>
          <w:sz w:val="24"/>
          <w:szCs w:val="24"/>
        </w:rPr>
        <w:t xml:space="preserve"> Presenter Brief: </w:t>
      </w:r>
    </w:p>
    <w:p w14:paraId="3958122A" w14:textId="1201A32C" w:rsidR="00B87CD2" w:rsidRPr="00B87CD2" w:rsidRDefault="00A249D7" w:rsidP="00B87CD2">
      <w:pPr>
        <w:jc w:val="center"/>
        <w:rPr>
          <w:b/>
          <w:bCs/>
          <w:color w:val="156082" w:themeColor="accent1"/>
          <w:sz w:val="28"/>
          <w:szCs w:val="28"/>
        </w:rPr>
      </w:pPr>
      <w:r>
        <w:rPr>
          <w:b/>
          <w:bCs/>
          <w:color w:val="156082" w:themeColor="accent1"/>
          <w:sz w:val="28"/>
          <w:szCs w:val="28"/>
        </w:rPr>
        <w:t>Wider applications and spin-offs</w:t>
      </w:r>
    </w:p>
    <w:p w14:paraId="74D19FDF" w14:textId="77777777" w:rsidR="00B87CD2" w:rsidRDefault="00B87CD2" w:rsidP="00B87CD2">
      <w:pPr>
        <w:rPr>
          <w:b/>
          <w:bCs/>
        </w:rPr>
      </w:pPr>
    </w:p>
    <w:p w14:paraId="402178B4" w14:textId="2A97A189" w:rsidR="00B87CD2" w:rsidRDefault="00B87CD2" w:rsidP="00B87CD2">
      <w:pPr>
        <w:rPr>
          <w:b/>
          <w:bCs/>
        </w:rPr>
      </w:pPr>
      <w:r>
        <w:rPr>
          <w:b/>
          <w:bCs/>
        </w:rPr>
        <w:t>THE WHOLE SYSTEM</w:t>
      </w:r>
    </w:p>
    <w:p w14:paraId="3FE07741" w14:textId="4F0DD85F" w:rsidR="7371FA80" w:rsidRDefault="7371FA80" w:rsidP="3DE0011D">
      <w:pPr>
        <w:pStyle w:val="NormalWeb"/>
        <w:spacing w:before="0" w:beforeAutospacing="0" w:after="0" w:afterAutospacing="0"/>
        <w:rPr>
          <w:rFonts w:ascii="Arial" w:eastAsia="Arial" w:hAnsi="Arial" w:cs="Arial"/>
          <w:b/>
          <w:bCs/>
          <w:sz w:val="22"/>
          <w:szCs w:val="22"/>
        </w:rPr>
      </w:pPr>
      <w:r w:rsidRPr="3DE0011D">
        <w:rPr>
          <w:rFonts w:ascii="Arial" w:eastAsia="Arial" w:hAnsi="Arial" w:cs="Arial"/>
          <w:b/>
          <w:bCs/>
          <w:sz w:val="22"/>
          <w:szCs w:val="22"/>
        </w:rPr>
        <w:t>Description:</w:t>
      </w:r>
    </w:p>
    <w:p w14:paraId="24A38DCB" w14:textId="1AE963C2" w:rsidR="7371FA80" w:rsidRDefault="7371FA80" w:rsidP="3DE0011D">
      <w:pPr>
        <w:pStyle w:val="ListParagraph"/>
        <w:numPr>
          <w:ilvl w:val="0"/>
          <w:numId w:val="7"/>
        </w:numPr>
      </w:pPr>
      <w:proofErr w:type="spellStart"/>
      <w:r w:rsidRPr="3DE0011D">
        <w:t>LhARA</w:t>
      </w:r>
      <w:proofErr w:type="spellEnd"/>
      <w:r w:rsidRPr="3DE0011D">
        <w:t xml:space="preserve"> uses a high-power laser to generate beams of protons and ions, which are then shaped</w:t>
      </w:r>
      <w:r w:rsidR="00B915B5">
        <w:t xml:space="preserve"> using electron-plasma (Gabor) lenses</w:t>
      </w:r>
      <w:r w:rsidRPr="3DE0011D">
        <w:t xml:space="preserve"> and accelerated using an FFA accelerator before reaching research end-stations</w:t>
      </w:r>
      <w:r w:rsidR="2F7E33A7" w:rsidRPr="3DE0011D">
        <w:t>.</w:t>
      </w:r>
    </w:p>
    <w:p w14:paraId="7B3CFF0C" w14:textId="1AD12A66" w:rsidR="7371FA80" w:rsidRDefault="7371FA80" w:rsidP="3DE0011D">
      <w:pPr>
        <w:rPr>
          <w:b/>
          <w:bCs/>
        </w:rPr>
      </w:pPr>
      <w:r w:rsidRPr="3DE0011D">
        <w:rPr>
          <w:b/>
          <w:bCs/>
        </w:rPr>
        <w:t>Interest or novelty:</w:t>
      </w:r>
    </w:p>
    <w:p w14:paraId="1D83BC30" w14:textId="1C699779" w:rsidR="7371FA80" w:rsidRDefault="7371FA80" w:rsidP="3DE0011D">
      <w:pPr>
        <w:pStyle w:val="ListParagraph"/>
        <w:numPr>
          <w:ilvl w:val="0"/>
          <w:numId w:val="7"/>
        </w:numPr>
        <w:rPr>
          <w:color w:val="000000" w:themeColor="text1"/>
        </w:rPr>
      </w:pPr>
      <w:r w:rsidRPr="3DE0011D">
        <w:rPr>
          <w:color w:val="000000" w:themeColor="text1"/>
        </w:rPr>
        <w:t>No facility has combined laser-driven particle generation with conventional accelerator technology at these parameters before – delivering multiple ion species, ultra-high dose rates, and flexible beam structures all from one facility</w:t>
      </w:r>
      <w:r w:rsidR="7532F9C8" w:rsidRPr="3DE0011D">
        <w:rPr>
          <w:color w:val="000000" w:themeColor="text1"/>
        </w:rPr>
        <w:t>.</w:t>
      </w:r>
    </w:p>
    <w:p w14:paraId="0A2F79F1" w14:textId="2EA027F1" w:rsidR="7371FA80" w:rsidRDefault="7371FA80" w:rsidP="3DE0011D">
      <w:r w:rsidRPr="3DE0011D">
        <w:rPr>
          <w:b/>
          <w:bCs/>
        </w:rPr>
        <w:t>Spin-offs:</w:t>
      </w:r>
    </w:p>
    <w:p w14:paraId="067A6CE0" w14:textId="5C1CFFD3" w:rsidR="7371FA80" w:rsidRDefault="7371FA80" w:rsidP="3DE0011D">
      <w:pPr>
        <w:pStyle w:val="ListParagraph"/>
        <w:numPr>
          <w:ilvl w:val="0"/>
          <w:numId w:val="7"/>
        </w:numPr>
        <w:rPr>
          <w:color w:val="000000" w:themeColor="text1"/>
        </w:rPr>
      </w:pPr>
      <w:r w:rsidRPr="3DE0011D">
        <w:rPr>
          <w:color w:val="000000" w:themeColor="text1"/>
        </w:rPr>
        <w:t xml:space="preserve">Ultra-high dose rates will enable the exploration of tissue-sparing of microbeams and other dose-volume effects in living and moving subjects. </w:t>
      </w:r>
    </w:p>
    <w:p w14:paraId="0F51F4CA" w14:textId="5B7E2882" w:rsidR="7371FA80" w:rsidRDefault="7371FA80" w:rsidP="3DE0011D">
      <w:pPr>
        <w:pStyle w:val="NormalWeb"/>
        <w:numPr>
          <w:ilvl w:val="0"/>
          <w:numId w:val="7"/>
        </w:numPr>
        <w:spacing w:before="0" w:beforeAutospacing="0" w:after="0" w:afterAutospacing="0"/>
        <w:rPr>
          <w:rFonts w:ascii="Arial" w:eastAsia="Arial" w:hAnsi="Arial" w:cs="Arial"/>
          <w:color w:val="000000" w:themeColor="text1"/>
          <w:sz w:val="22"/>
          <w:szCs w:val="22"/>
        </w:rPr>
      </w:pPr>
      <w:r w:rsidRPr="3DE0011D">
        <w:rPr>
          <w:rFonts w:ascii="Arial" w:eastAsia="Arial" w:hAnsi="Arial" w:cs="Arial"/>
          <w:color w:val="000000" w:themeColor="text1"/>
          <w:sz w:val="22"/>
          <w:szCs w:val="22"/>
        </w:rPr>
        <w:t xml:space="preserve">The acceleration of heavy ions beyond carbon will enable the exploration of high LET effects in highly penetrating beams suitable for </w:t>
      </w:r>
      <w:r w:rsidRPr="3DE0011D">
        <w:rPr>
          <w:rFonts w:ascii="Arial" w:eastAsia="Arial" w:hAnsi="Arial" w:cs="Arial"/>
          <w:sz w:val="22"/>
          <w:szCs w:val="22"/>
        </w:rPr>
        <w:t>organ model systems and large organisms.</w:t>
      </w:r>
      <w:r w:rsidRPr="3DE0011D">
        <w:rPr>
          <w:rFonts w:ascii="Arial" w:eastAsia="Arial" w:hAnsi="Arial" w:cs="Arial"/>
          <w:color w:val="000000" w:themeColor="text1"/>
          <w:sz w:val="22"/>
          <w:szCs w:val="22"/>
        </w:rPr>
        <w:t xml:space="preserve"> </w:t>
      </w:r>
    </w:p>
    <w:p w14:paraId="3AC5199C" w14:textId="22AFC309" w:rsidR="7371FA80" w:rsidRDefault="7371FA80" w:rsidP="3DE0011D">
      <w:pPr>
        <w:pStyle w:val="ListParagraph"/>
        <w:numPr>
          <w:ilvl w:val="0"/>
          <w:numId w:val="7"/>
        </w:numPr>
        <w:rPr>
          <w:color w:val="000000" w:themeColor="text1"/>
        </w:rPr>
      </w:pPr>
      <w:proofErr w:type="spellStart"/>
      <w:r w:rsidRPr="3DE0011D">
        <w:rPr>
          <w:color w:val="000000" w:themeColor="text1"/>
        </w:rPr>
        <w:t>LhARA</w:t>
      </w:r>
      <w:proofErr w:type="spellEnd"/>
      <w:r w:rsidRPr="3DE0011D">
        <w:rPr>
          <w:color w:val="000000" w:themeColor="text1"/>
        </w:rPr>
        <w:t xml:space="preserve"> system can be scaled down to the full-scale clinical proton therapy facility.</w:t>
      </w:r>
    </w:p>
    <w:p w14:paraId="0FFC8848" w14:textId="3565492A" w:rsidR="3DE0011D" w:rsidRDefault="3DE0011D" w:rsidP="3DE0011D">
      <w:pPr>
        <w:pStyle w:val="NormalWeb"/>
        <w:spacing w:before="0" w:beforeAutospacing="0" w:after="0" w:afterAutospacing="0"/>
        <w:rPr>
          <w:rFonts w:ascii="Arial" w:hAnsi="Arial" w:cs="Arial"/>
          <w:color w:val="EE0000"/>
          <w:sz w:val="22"/>
          <w:szCs w:val="22"/>
        </w:rPr>
      </w:pPr>
    </w:p>
    <w:p w14:paraId="53DE8A11" w14:textId="77777777" w:rsidR="00B87CD2" w:rsidRDefault="00B87CD2" w:rsidP="00B87CD2"/>
    <w:p w14:paraId="1B6383E6" w14:textId="1A4A0AB0" w:rsidR="00B87CD2" w:rsidRDefault="00B87CD2" w:rsidP="00B87CD2">
      <w:r w:rsidRPr="3DE0011D">
        <w:rPr>
          <w:b/>
          <w:bCs/>
        </w:rPr>
        <w:t>IMPACT ON SCIENCE</w:t>
      </w:r>
    </w:p>
    <w:p w14:paraId="0BD9B337" w14:textId="154F302B" w:rsidR="004D6356" w:rsidRDefault="00CB1B97" w:rsidP="00B87CD2">
      <w:r w:rsidRPr="00B915B5">
        <w:t>What are</w:t>
      </w:r>
      <w:r w:rsidR="00F2036C" w:rsidRPr="00B915B5">
        <w:t xml:space="preserve"> </w:t>
      </w:r>
      <w:proofErr w:type="spellStart"/>
      <w:r w:rsidR="00F2036C" w:rsidRPr="00B915B5">
        <w:t>LhARA’s</w:t>
      </w:r>
      <w:proofErr w:type="spellEnd"/>
      <w:r w:rsidRPr="00B915B5">
        <w:t xml:space="preserve"> potential </w:t>
      </w:r>
      <w:r w:rsidR="00F2036C" w:rsidRPr="00B915B5">
        <w:rPr>
          <w:b/>
          <w:bCs/>
        </w:rPr>
        <w:t>biological</w:t>
      </w:r>
      <w:r w:rsidR="00F2036C" w:rsidRPr="00B915B5">
        <w:t xml:space="preserve"> </w:t>
      </w:r>
      <w:r w:rsidRPr="00B915B5">
        <w:t>applications or spin-</w:t>
      </w:r>
      <w:r w:rsidR="00F2036C" w:rsidRPr="00B915B5">
        <w:t>offs?</w:t>
      </w:r>
    </w:p>
    <w:p w14:paraId="683AE9CF" w14:textId="57C7F726" w:rsidR="618A6972" w:rsidRDefault="00B915B5" w:rsidP="3DE0011D">
      <w:pPr>
        <w:rPr>
          <w:i/>
          <w:iCs/>
        </w:rPr>
      </w:pPr>
      <w:r>
        <w:rPr>
          <w:i/>
          <w:iCs/>
        </w:rPr>
        <w:t>Biology:</w:t>
      </w:r>
    </w:p>
    <w:p w14:paraId="414DB7AE" w14:textId="77777777" w:rsidR="00B915B5" w:rsidRDefault="00B915B5" w:rsidP="002E532C">
      <w:pPr>
        <w:pStyle w:val="ListParagraph"/>
        <w:numPr>
          <w:ilvl w:val="0"/>
          <w:numId w:val="7"/>
        </w:numPr>
      </w:pPr>
      <w:r>
        <w:t>Systematic experimental study of the effect of ionising radiation on tissue.</w:t>
      </w:r>
    </w:p>
    <w:p w14:paraId="6DD13448" w14:textId="77777777" w:rsidR="00B915B5" w:rsidRDefault="00B915B5" w:rsidP="002E532C">
      <w:pPr>
        <w:pStyle w:val="ListParagraph"/>
        <w:numPr>
          <w:ilvl w:val="0"/>
          <w:numId w:val="7"/>
        </w:numPr>
      </w:pPr>
      <w:r>
        <w:t xml:space="preserve">Development of AI and ML tools to advance the present biological simulation tools (e.g. TOPAX, G4DNA) will allow the results to be interpreted to advance the understanding of the fundamental biology that underpins the therapeutic effect.  </w:t>
      </w:r>
    </w:p>
    <w:p w14:paraId="261316B5" w14:textId="5EFDF9C6" w:rsidR="002E532C" w:rsidRPr="00CB1B97" w:rsidRDefault="00B915B5" w:rsidP="002E532C">
      <w:pPr>
        <w:pStyle w:val="ListParagraph"/>
        <w:numPr>
          <w:ilvl w:val="0"/>
          <w:numId w:val="7"/>
        </w:numPr>
      </w:pPr>
      <w:r>
        <w:t xml:space="preserve">Exploitation of the biological understanding and advanced numerical methods to make treatment planning more precise and targeted to the </w:t>
      </w:r>
      <w:proofErr w:type="gramStart"/>
      <w:r>
        <w:t>particular tumour</w:t>
      </w:r>
      <w:proofErr w:type="gramEnd"/>
      <w:r>
        <w:t>.</w:t>
      </w:r>
    </w:p>
    <w:p w14:paraId="241A7BBD" w14:textId="77777777" w:rsidR="00CB1B97" w:rsidRPr="00CB1B97" w:rsidRDefault="00CB1B97" w:rsidP="00B87CD2"/>
    <w:p w14:paraId="40824D4F" w14:textId="34945274" w:rsidR="417F46C1" w:rsidRDefault="417F46C1" w:rsidP="3DE0011D">
      <w:pPr>
        <w:rPr>
          <w:b/>
          <w:bCs/>
        </w:rPr>
      </w:pPr>
      <w:r w:rsidRPr="3DE0011D">
        <w:rPr>
          <w:b/>
          <w:bCs/>
        </w:rPr>
        <w:t xml:space="preserve">What are </w:t>
      </w:r>
      <w:proofErr w:type="spellStart"/>
      <w:r w:rsidRPr="3DE0011D">
        <w:rPr>
          <w:b/>
          <w:bCs/>
        </w:rPr>
        <w:t>LhARA’s</w:t>
      </w:r>
      <w:proofErr w:type="spellEnd"/>
      <w:r w:rsidRPr="3DE0011D">
        <w:rPr>
          <w:b/>
          <w:bCs/>
        </w:rPr>
        <w:t xml:space="preserve"> potential clinical applications or spin-offs?</w:t>
      </w:r>
    </w:p>
    <w:p w14:paraId="062D36F8" w14:textId="6F2F32CA" w:rsidR="417F46C1" w:rsidRDefault="417F46C1" w:rsidP="3DE0011D">
      <w:pPr>
        <w:pStyle w:val="ListParagraph"/>
        <w:numPr>
          <w:ilvl w:val="0"/>
          <w:numId w:val="7"/>
        </w:numPr>
      </w:pPr>
      <w:r w:rsidRPr="3DE0011D">
        <w:t xml:space="preserve">Microbeam radiotherapy has the potential to go mainstream, </w:t>
      </w:r>
      <w:proofErr w:type="gramStart"/>
      <w:r w:rsidRPr="3DE0011D">
        <w:t>where</w:t>
      </w:r>
      <w:proofErr w:type="gramEnd"/>
      <w:r w:rsidR="00B915B5">
        <w:t>,</w:t>
      </w:r>
      <w:r w:rsidRPr="3DE0011D">
        <w:t xml:space="preserve"> with current technologies</w:t>
      </w:r>
      <w:r w:rsidR="00B915B5">
        <w:t>,</w:t>
      </w:r>
      <w:r w:rsidRPr="3DE0011D">
        <w:t xml:space="preserve"> only niche applications can be envisaged. </w:t>
      </w:r>
      <w:r w:rsidR="00B915B5">
        <w:t xml:space="preserve"> </w:t>
      </w:r>
      <w:r w:rsidRPr="3DE0011D">
        <w:t xml:space="preserve">Microbeam radiotherapy in humans requires a unique combination of a high coherence source, low secondary scatter products and high dose-rates. </w:t>
      </w:r>
    </w:p>
    <w:p w14:paraId="1D2AFE8B" w14:textId="00BC61CD" w:rsidR="417F46C1" w:rsidRDefault="417F46C1" w:rsidP="3DE0011D">
      <w:pPr>
        <w:pStyle w:val="ListParagraph"/>
        <w:numPr>
          <w:ilvl w:val="0"/>
          <w:numId w:val="7"/>
        </w:numPr>
      </w:pPr>
      <w:r w:rsidRPr="3DE0011D">
        <w:t xml:space="preserve">With greater acceleration tumours can be accessed at human dimensions to deliver truly high LET (~100 keV/micron) treatments. The management of hypoxic tumours with an external beam also has the potential to go mainstream. </w:t>
      </w:r>
      <w:r w:rsidR="00B915B5">
        <w:t xml:space="preserve"> </w:t>
      </w:r>
      <w:r w:rsidRPr="3DE0011D">
        <w:t xml:space="preserve">Such high LET is only possible with ion species of </w:t>
      </w:r>
      <w:r w:rsidRPr="00B915B5">
        <w:rPr>
          <w:i/>
          <w:iCs/>
        </w:rPr>
        <w:t>Z</w:t>
      </w:r>
      <w:r w:rsidRPr="3DE0011D">
        <w:t xml:space="preserve"> &gt; 10 where the beam is penetrating 10s of cm.</w:t>
      </w:r>
    </w:p>
    <w:p w14:paraId="3C5C9B88" w14:textId="77777777" w:rsidR="00CB1B97" w:rsidRDefault="00CB1B97" w:rsidP="00B87CD2"/>
    <w:p w14:paraId="39BD357F" w14:textId="32CC4F2C" w:rsidR="004D6356" w:rsidRPr="002E532C" w:rsidRDefault="417F46C1" w:rsidP="00B87CD2">
      <w:r w:rsidRPr="3DE0011D">
        <w:rPr>
          <w:b/>
          <w:bCs/>
        </w:rPr>
        <w:t xml:space="preserve">What are </w:t>
      </w:r>
      <w:proofErr w:type="spellStart"/>
      <w:r w:rsidRPr="3DE0011D">
        <w:rPr>
          <w:b/>
          <w:bCs/>
        </w:rPr>
        <w:t>LhARA’s</w:t>
      </w:r>
      <w:proofErr w:type="spellEnd"/>
      <w:r w:rsidRPr="3DE0011D">
        <w:rPr>
          <w:b/>
          <w:bCs/>
        </w:rPr>
        <w:t xml:space="preserve"> potential applications for beams for curiosity driven research?</w:t>
      </w:r>
      <w:r w:rsidRPr="3DE0011D">
        <w:rPr>
          <w:i/>
          <w:iCs/>
        </w:rPr>
        <w:t xml:space="preserve"> </w:t>
      </w:r>
    </w:p>
    <w:p w14:paraId="606F4B87" w14:textId="11F22D07" w:rsidR="00BB4575" w:rsidRPr="00BB4575" w:rsidRDefault="00BF595A" w:rsidP="00BB4575">
      <w:pPr>
        <w:pStyle w:val="ListParagraph"/>
        <w:numPr>
          <w:ilvl w:val="0"/>
          <w:numId w:val="7"/>
        </w:numPr>
      </w:pPr>
      <w:r>
        <w:t xml:space="preserve">Laser-driven ion bunches are </w:t>
      </w:r>
      <w:r w:rsidR="00B915B5">
        <w:t xml:space="preserve">naturally </w:t>
      </w:r>
      <w:r>
        <w:t>of extraordinarily short duration (around a</w:t>
      </w:r>
      <w:r w:rsidR="00B915B5">
        <w:t xml:space="preserve"> few</w:t>
      </w:r>
      <w:r>
        <w:t xml:space="preserve"> </w:t>
      </w:r>
      <w:r w:rsidR="00B915B5">
        <w:t>tens of nanoseconds</w:t>
      </w:r>
      <w:r>
        <w:t xml:space="preserve">) and can stimulate chemical and physical processes that other types of particle accelerator cannot; the particles are also produced with a very small source size. </w:t>
      </w:r>
      <w:r w:rsidR="00B915B5">
        <w:t xml:space="preserve"> </w:t>
      </w:r>
      <w:r>
        <w:t xml:space="preserve">This makes them potentially useful not only for FLASH radiobiology and </w:t>
      </w:r>
      <w:r>
        <w:lastRenderedPageBreak/>
        <w:t>radiotherapy</w:t>
      </w:r>
      <w:r w:rsidR="00B915B5">
        <w:t xml:space="preserve"> but also for magnetically focussed mini- and micro-beam therapy at FLASH dose rates</w:t>
      </w:r>
      <w:r>
        <w:t>.</w:t>
      </w:r>
    </w:p>
    <w:p w14:paraId="43473FFB" w14:textId="08C535AB" w:rsidR="00BF595A" w:rsidRDefault="00BB4575" w:rsidP="00BB4575">
      <w:pPr>
        <w:pStyle w:val="ListParagraph"/>
        <w:numPr>
          <w:ilvl w:val="0"/>
          <w:numId w:val="7"/>
        </w:numPr>
      </w:pPr>
      <w:r w:rsidRPr="00BB4575">
        <w:t xml:space="preserve">Provides a tool with which to study </w:t>
      </w:r>
      <w:r w:rsidR="00B915B5">
        <w:t>the time evolution of the biological response to ionising radiation.  With such short pulses</w:t>
      </w:r>
      <w:r w:rsidR="000A7395">
        <w:t xml:space="preserve">, a </w:t>
      </w:r>
      <w:r w:rsidRPr="00BB4575">
        <w:t xml:space="preserve">cell has </w:t>
      </w:r>
      <w:r w:rsidR="000A7395">
        <w:t xml:space="preserve">no </w:t>
      </w:r>
      <w:r w:rsidRPr="00BB4575">
        <w:t>time to detect, pause or begin repairing damage done by the ions</w:t>
      </w:r>
      <w:r w:rsidR="000A7395">
        <w:t xml:space="preserve">. </w:t>
      </w:r>
      <w:r w:rsidRPr="00BB4575">
        <w:t xml:space="preserve"> </w:t>
      </w:r>
      <w:r w:rsidR="000A7395">
        <w:t xml:space="preserve">The large instantaneous dose may saturate the creation of free radicals and reactive oxygen species </w:t>
      </w:r>
      <w:r w:rsidRPr="00BB4575">
        <w:t>in the targeted region</w:t>
      </w:r>
      <w:r w:rsidR="000A7395">
        <w:t xml:space="preserve">.  Heavier ions have the potential to deliver high rates of </w:t>
      </w:r>
      <w:r w:rsidRPr="00BB4575">
        <w:t>massive unrepairable DNA damage in cancer cells</w:t>
      </w:r>
      <w:r w:rsidR="000A7395">
        <w:t>.</w:t>
      </w:r>
      <w:r w:rsidRPr="00BB4575">
        <w:t xml:space="preserve"> </w:t>
      </w:r>
    </w:p>
    <w:p w14:paraId="5F4166EE" w14:textId="77777777" w:rsidR="000A7395" w:rsidRDefault="000A7395" w:rsidP="000A7395">
      <w:pPr>
        <w:pStyle w:val="ListParagraph"/>
        <w:numPr>
          <w:ilvl w:val="0"/>
          <w:numId w:val="7"/>
        </w:numPr>
      </w:pPr>
      <w:r>
        <w:t xml:space="preserve">Another application is as an intense proton source to produce medical isotopes, for example </w:t>
      </w:r>
      <w:proofErr w:type="gramStart"/>
      <w:r>
        <w:t>for the production of</w:t>
      </w:r>
      <w:proofErr w:type="gramEnd"/>
      <w:r>
        <w:t xml:space="preserve"> the short-lived isotopes carbon-11 and fluorine-18 that are used in positron emission tomography (PET).</w:t>
      </w:r>
    </w:p>
    <w:p w14:paraId="4AA31D35" w14:textId="77777777" w:rsidR="000A7395" w:rsidRDefault="000A7395" w:rsidP="000A7395">
      <w:pPr>
        <w:pStyle w:val="ListParagraph"/>
        <w:numPr>
          <w:ilvl w:val="0"/>
          <w:numId w:val="7"/>
        </w:numPr>
      </w:pPr>
      <w:r>
        <w:t xml:space="preserve">The short intense pulses of protons and ions have the potential to be exploited </w:t>
      </w:r>
      <w:proofErr w:type="spellStart"/>
      <w:r>
        <w:t>to carry o</w:t>
      </w:r>
      <w:proofErr w:type="spellEnd"/>
      <w:r>
        <w:t xml:space="preserve">ut </w:t>
      </w:r>
      <w:r w:rsidR="00BF595A">
        <w:t xml:space="preserve">proton radiography and </w:t>
      </w:r>
      <w:proofErr w:type="spellStart"/>
      <w:r w:rsidR="00BF595A">
        <w:t>deflectometry</w:t>
      </w:r>
      <w:proofErr w:type="spellEnd"/>
      <w:r w:rsidR="00BF595A">
        <w:t xml:space="preserve"> of plasmas, such as those being developed for fusion energy. </w:t>
      </w:r>
      <w:r>
        <w:t xml:space="preserve"> </w:t>
      </w:r>
    </w:p>
    <w:p w14:paraId="1F6E693C" w14:textId="30E4B246" w:rsidR="00BF595A" w:rsidRDefault="000A7395" w:rsidP="000A7395">
      <w:pPr>
        <w:pStyle w:val="ListParagraph"/>
        <w:numPr>
          <w:ilvl w:val="0"/>
          <w:numId w:val="7"/>
        </w:numPr>
      </w:pPr>
      <w:r>
        <w:t xml:space="preserve">Laser-driven beams </w:t>
      </w:r>
      <w:r w:rsidR="00BF595A">
        <w:t xml:space="preserve">can also be used to heat targets </w:t>
      </w:r>
      <w:r>
        <w:t xml:space="preserve">rapidly </w:t>
      </w:r>
      <w:r w:rsidR="00BF595A">
        <w:t>to study so-called Warm Dense Matter, which is relevant to developing our understanding the mechanisms inside giant planets and stars.</w:t>
      </w:r>
    </w:p>
    <w:p w14:paraId="467AFE6E" w14:textId="5318F5A6" w:rsidR="00CB1B97" w:rsidRPr="004D6356" w:rsidRDefault="00BF595A" w:rsidP="00B87CD2">
      <w:pPr>
        <w:pStyle w:val="ListParagraph"/>
        <w:numPr>
          <w:ilvl w:val="0"/>
          <w:numId w:val="7"/>
        </w:numPr>
      </w:pPr>
      <w:r>
        <w:t xml:space="preserve">Protons and ions produced from laser sources can also be used to conduct materials analysis, for example to simulate the effects of cosmic rays on electronic devices in satellites orbiting the earth, </w:t>
      </w:r>
      <w:r w:rsidR="08B268C5">
        <w:t>to</w:t>
      </w:r>
      <w:r>
        <w:t xml:space="preserve"> better understand the degradation that can occur.</w:t>
      </w:r>
    </w:p>
    <w:p w14:paraId="3B4DD31C" w14:textId="3E19E557" w:rsidR="3DE0011D" w:rsidRDefault="3DE0011D" w:rsidP="3DE0011D"/>
    <w:p w14:paraId="6AEB7816" w14:textId="49F32E4D" w:rsidR="00B87CD2" w:rsidRDefault="00B87CD2" w:rsidP="00B87CD2">
      <w:r>
        <w:rPr>
          <w:b/>
          <w:bCs/>
        </w:rPr>
        <w:t>LASER-DRIVEN SOURCE</w:t>
      </w:r>
    </w:p>
    <w:p w14:paraId="17EACD59" w14:textId="12CAC5C7" w:rsidR="49F131C9" w:rsidRDefault="49F131C9" w:rsidP="3DE0011D">
      <w:pPr>
        <w:rPr>
          <w:b/>
          <w:bCs/>
        </w:rPr>
      </w:pPr>
      <w:r w:rsidRPr="3DE0011D">
        <w:rPr>
          <w:b/>
          <w:bCs/>
        </w:rPr>
        <w:t>Description:</w:t>
      </w:r>
    </w:p>
    <w:p w14:paraId="6D945A2C" w14:textId="1D8B939F" w:rsidR="00051054" w:rsidRPr="00051054" w:rsidRDefault="00051054" w:rsidP="00051054">
      <w:pPr>
        <w:pStyle w:val="ListParagraph"/>
        <w:numPr>
          <w:ilvl w:val="0"/>
          <w:numId w:val="7"/>
        </w:numPr>
      </w:pPr>
      <w:r>
        <w:t>A high-power laser strikes a thin target, instantly generating a beam of protons and ions</w:t>
      </w:r>
      <w:r w:rsidR="7E3140C6">
        <w:t>.</w:t>
      </w:r>
    </w:p>
    <w:p w14:paraId="61D37936" w14:textId="7BBB6750" w:rsidR="70FAAFA0" w:rsidRDefault="70FAAFA0" w:rsidP="3DE0011D">
      <w:pPr>
        <w:rPr>
          <w:b/>
          <w:bCs/>
        </w:rPr>
      </w:pPr>
      <w:r w:rsidRPr="3DE0011D">
        <w:rPr>
          <w:b/>
          <w:bCs/>
        </w:rPr>
        <w:t>Interest or novelty:</w:t>
      </w:r>
    </w:p>
    <w:p w14:paraId="50B854BB" w14:textId="348CBA34" w:rsidR="00051054" w:rsidRPr="00051054" w:rsidRDefault="00051054" w:rsidP="00051054">
      <w:pPr>
        <w:pStyle w:val="ListParagraph"/>
        <w:numPr>
          <w:ilvl w:val="0"/>
          <w:numId w:val="7"/>
        </w:numPr>
      </w:pPr>
      <w:r>
        <w:t>Ultra-short, intense burst of particles can be produced, around a billion times faster than conventional radiotherapy</w:t>
      </w:r>
      <w:r w:rsidR="27562CAA">
        <w:t>.</w:t>
      </w:r>
    </w:p>
    <w:p w14:paraId="1DA09BE0" w14:textId="2AB41969" w:rsidR="00B87CD2" w:rsidRDefault="00051054" w:rsidP="00B87CD2">
      <w:pPr>
        <w:pStyle w:val="ListParagraph"/>
        <w:numPr>
          <w:ilvl w:val="0"/>
          <w:numId w:val="7"/>
        </w:numPr>
      </w:pPr>
      <w:r>
        <w:t>Multiple ion species, from proton to carbon, can in principle be produced with a single laser by varying the target material and beam optics</w:t>
      </w:r>
      <w:r w:rsidR="26AC34F7">
        <w:t>.</w:t>
      </w:r>
    </w:p>
    <w:p w14:paraId="579E6694" w14:textId="77777777" w:rsidR="002E7B49" w:rsidRDefault="002E7B49" w:rsidP="00B87CD2">
      <w:pPr>
        <w:rPr>
          <w:b/>
          <w:bCs/>
        </w:rPr>
      </w:pPr>
    </w:p>
    <w:p w14:paraId="163628EB" w14:textId="01634017" w:rsidR="00B87CD2" w:rsidRDefault="00B87CD2" w:rsidP="00B87CD2">
      <w:r>
        <w:rPr>
          <w:b/>
          <w:bCs/>
        </w:rPr>
        <w:t>PLASMA (GABOR) LENS</w:t>
      </w:r>
    </w:p>
    <w:p w14:paraId="0E5C84CE" w14:textId="069ECD77" w:rsidR="00051054" w:rsidRPr="00D154B2" w:rsidRDefault="00D154B2" w:rsidP="00051054">
      <w:pPr>
        <w:rPr>
          <w:b/>
          <w:bCs/>
        </w:rPr>
      </w:pPr>
      <w:r w:rsidRPr="00D154B2">
        <w:rPr>
          <w:b/>
          <w:bCs/>
        </w:rPr>
        <w:t>Description:</w:t>
      </w:r>
    </w:p>
    <w:p w14:paraId="7F631E6D" w14:textId="5BD236BB" w:rsidR="00B15707" w:rsidRPr="00B15707" w:rsidRDefault="00B15707" w:rsidP="00B15707">
      <w:pPr>
        <w:pStyle w:val="ListParagraph"/>
        <w:numPr>
          <w:ilvl w:val="0"/>
          <w:numId w:val="13"/>
        </w:numPr>
      </w:pPr>
      <w:r w:rsidRPr="00B15707">
        <w:t>A device that uses a confined cloud of trapped electrons (a non-neutral plasma) to focus particle beams, replacing the large conventional magnetic lenses normally used in accelerator beamlines</w:t>
      </w:r>
      <w:r w:rsidR="000C46AF">
        <w:t>.</w:t>
      </w:r>
    </w:p>
    <w:p w14:paraId="159B33C1" w14:textId="18AE6D91" w:rsidR="00051054" w:rsidRPr="00D154B2" w:rsidRDefault="00D154B2" w:rsidP="00051054">
      <w:pPr>
        <w:rPr>
          <w:b/>
          <w:bCs/>
        </w:rPr>
      </w:pPr>
      <w:r w:rsidRPr="00D154B2">
        <w:rPr>
          <w:b/>
          <w:bCs/>
        </w:rPr>
        <w:t>Interest or novelty:</w:t>
      </w:r>
    </w:p>
    <w:p w14:paraId="6A525E86" w14:textId="6B1694B2" w:rsidR="000C46AF" w:rsidRPr="000C46AF" w:rsidRDefault="000C46AF" w:rsidP="00CB727D">
      <w:pPr>
        <w:pStyle w:val="ListParagraph"/>
        <w:numPr>
          <w:ilvl w:val="0"/>
          <w:numId w:val="13"/>
        </w:numPr>
      </w:pPr>
      <w:r w:rsidRPr="000C46AF">
        <w:t xml:space="preserve">First proposed in 1947, the Gabor lens has never previously been developed at the scale and performance required for applications such as </w:t>
      </w:r>
      <w:proofErr w:type="spellStart"/>
      <w:r w:rsidRPr="000C46AF">
        <w:t>LhARA</w:t>
      </w:r>
      <w:proofErr w:type="spellEnd"/>
      <w:r w:rsidRPr="000C46AF">
        <w:t>.</w:t>
      </w:r>
      <w:r w:rsidR="000A7395">
        <w:t xml:space="preserve"> </w:t>
      </w:r>
      <w:r w:rsidRPr="000C46AF">
        <w:t xml:space="preserve"> It can provide strong beam focusing using a much lower magnetic field requirement — around 1/40th of that needed for an equivalent conventional magnet — offering the potential for more compact and efficient accelerator systems.</w:t>
      </w:r>
    </w:p>
    <w:p w14:paraId="16DEBF46" w14:textId="2824539D" w:rsidR="00051054" w:rsidRPr="00D154B2" w:rsidRDefault="00D154B2" w:rsidP="00051054">
      <w:pPr>
        <w:rPr>
          <w:b/>
          <w:bCs/>
        </w:rPr>
      </w:pPr>
      <w:r>
        <w:rPr>
          <w:b/>
          <w:bCs/>
        </w:rPr>
        <w:t>Spin-offs:</w:t>
      </w:r>
    </w:p>
    <w:p w14:paraId="1B85E20E" w14:textId="77777777" w:rsidR="00D154B2" w:rsidRPr="00CB727D" w:rsidRDefault="00D154B2" w:rsidP="00D154B2">
      <w:pPr>
        <w:pStyle w:val="ListParagraph"/>
        <w:numPr>
          <w:ilvl w:val="0"/>
          <w:numId w:val="13"/>
        </w:numPr>
      </w:pPr>
      <w:r w:rsidRPr="00CB727D">
        <w:t>Gabor lenses could enable smaller, lighter and more cost-effective particle accelerators by reducing reliance on large conventional magnets.</w:t>
      </w:r>
    </w:p>
    <w:p w14:paraId="7A3DEB22" w14:textId="77777777" w:rsidR="00D154B2" w:rsidRPr="00CB727D" w:rsidRDefault="00D154B2" w:rsidP="00D154B2">
      <w:pPr>
        <w:pStyle w:val="ListParagraph"/>
        <w:numPr>
          <w:ilvl w:val="0"/>
          <w:numId w:val="13"/>
        </w:numPr>
      </w:pPr>
      <w:r w:rsidRPr="00CB727D">
        <w:t>They could improve beam transport and focusing in future high-intensity accelerators and research facilities.</w:t>
      </w:r>
    </w:p>
    <w:p w14:paraId="06AC01CA" w14:textId="3FC0F2A7" w:rsidR="00051054" w:rsidRDefault="00D154B2" w:rsidP="00D154B2">
      <w:pPr>
        <w:pStyle w:val="ListParagraph"/>
        <w:numPr>
          <w:ilvl w:val="0"/>
          <w:numId w:val="13"/>
        </w:numPr>
      </w:pPr>
      <w:r w:rsidRPr="00CB727D">
        <w:lastRenderedPageBreak/>
        <w:t>Compact plasma-based focusing technology could support wider applications in areas such as materials research, industrial processing, and advanced accelerator technologies.</w:t>
      </w:r>
    </w:p>
    <w:p w14:paraId="6917CB16" w14:textId="77777777" w:rsidR="00051054" w:rsidRDefault="00051054" w:rsidP="00B87CD2">
      <w:pPr>
        <w:rPr>
          <w:b/>
          <w:bCs/>
        </w:rPr>
      </w:pPr>
    </w:p>
    <w:p w14:paraId="2CADE3F5" w14:textId="4099D89D" w:rsidR="00B87CD2" w:rsidRDefault="00B87CD2" w:rsidP="00B87CD2">
      <w:r>
        <w:rPr>
          <w:b/>
          <w:bCs/>
        </w:rPr>
        <w:t>FIXED-FIELD ALTERNATIING-GRADIENT ACCELERATOR (FFA)</w:t>
      </w:r>
    </w:p>
    <w:p w14:paraId="01FB5759" w14:textId="2E49194C" w:rsidR="00B87CD2" w:rsidRPr="00CB727D" w:rsidRDefault="00CB727D" w:rsidP="00B87CD2">
      <w:pPr>
        <w:rPr>
          <w:b/>
          <w:bCs/>
        </w:rPr>
      </w:pPr>
      <w:r>
        <w:rPr>
          <w:b/>
          <w:bCs/>
        </w:rPr>
        <w:t>Description:</w:t>
      </w:r>
    </w:p>
    <w:p w14:paraId="4DF1ABAF" w14:textId="06658B13" w:rsidR="00051054" w:rsidRDefault="000B0BD4" w:rsidP="000B0BD4">
      <w:pPr>
        <w:pStyle w:val="ListParagraph"/>
        <w:numPr>
          <w:ilvl w:val="0"/>
          <w:numId w:val="13"/>
        </w:numPr>
      </w:pPr>
      <w:r>
        <w:t xml:space="preserve">The </w:t>
      </w:r>
      <w:r w:rsidRPr="000B0BD4">
        <w:t>FFA is a circular particle accelerator, comprised of a ring of repeating magnetic cells that rapidly increases the beam’s energy roughly threefold, before sending it on to a research end-station</w:t>
      </w:r>
    </w:p>
    <w:p w14:paraId="7498011C" w14:textId="3BDDD677" w:rsidR="000B0BD4" w:rsidRPr="00CB727D" w:rsidRDefault="00D154B2" w:rsidP="000B0BD4">
      <w:pPr>
        <w:rPr>
          <w:b/>
          <w:bCs/>
        </w:rPr>
      </w:pPr>
      <w:r>
        <w:rPr>
          <w:b/>
          <w:bCs/>
        </w:rPr>
        <w:t>Interest or n</w:t>
      </w:r>
      <w:r w:rsidR="00CB727D">
        <w:rPr>
          <w:b/>
          <w:bCs/>
        </w:rPr>
        <w:t>ovelty:</w:t>
      </w:r>
    </w:p>
    <w:p w14:paraId="076BE976" w14:textId="73041888" w:rsidR="000B0BD4" w:rsidRDefault="000B0BD4" w:rsidP="000B0BD4">
      <w:pPr>
        <w:pStyle w:val="ListParagraph"/>
        <w:numPr>
          <w:ilvl w:val="0"/>
          <w:numId w:val="13"/>
        </w:numPr>
      </w:pPr>
      <w:r w:rsidRPr="000B0BD4">
        <w:t>Unlike a conventional accelerator, the FFA will preserve the unique flexibility in the time and spatial structure of the laser-driven beam all the way through acceleration</w:t>
      </w:r>
    </w:p>
    <w:p w14:paraId="38673F0C" w14:textId="4E1C82C4" w:rsidR="000B0BD4" w:rsidRDefault="00CB727D" w:rsidP="000B0BD4">
      <w:pPr>
        <w:rPr>
          <w:b/>
          <w:bCs/>
        </w:rPr>
      </w:pPr>
      <w:r>
        <w:rPr>
          <w:b/>
          <w:bCs/>
        </w:rPr>
        <w:t>Spin-offs:</w:t>
      </w:r>
    </w:p>
    <w:p w14:paraId="464E538A" w14:textId="77777777" w:rsidR="00053F62" w:rsidRDefault="00053F62" w:rsidP="00053F62">
      <w:pPr>
        <w:pStyle w:val="ListParagraph"/>
        <w:numPr>
          <w:ilvl w:val="0"/>
          <w:numId w:val="13"/>
        </w:numPr>
      </w:pPr>
      <w:r>
        <w:t>FFAs can offer a short acceleration time, which make them ideally suited to applications such as high intensity spallation neutron sources, and acceleration of unstable particles such as muons, which are key to advanced facilities such as neutrino factories.</w:t>
      </w:r>
    </w:p>
    <w:p w14:paraId="4FABE895" w14:textId="46001305" w:rsidR="0006748E" w:rsidRDefault="0006748E" w:rsidP="3DE0011D">
      <w:pPr>
        <w:pStyle w:val="ListParagraph"/>
        <w:numPr>
          <w:ilvl w:val="0"/>
          <w:numId w:val="13"/>
        </w:numPr>
      </w:pPr>
      <w:r w:rsidRPr="3DE0011D">
        <w:t>FFAs can be used for hadron therapy facilities operating with high repetition rate and variable energy without the need for energy degraders.</w:t>
      </w:r>
    </w:p>
    <w:p w14:paraId="45E7AB13" w14:textId="77777777" w:rsidR="00053F62" w:rsidRDefault="00053F62" w:rsidP="00053F62">
      <w:pPr>
        <w:pStyle w:val="ListParagraph"/>
        <w:numPr>
          <w:ilvl w:val="0"/>
          <w:numId w:val="13"/>
        </w:numPr>
      </w:pPr>
      <w:r>
        <w:t>FFA technologies have applications within other accelerator facilities, such as arc sections in energy recovery linacs.</w:t>
      </w:r>
    </w:p>
    <w:p w14:paraId="64EDFE12" w14:textId="71EBD1AF" w:rsidR="001127E7" w:rsidRPr="00053F62" w:rsidRDefault="00053F62" w:rsidP="00053F62">
      <w:pPr>
        <w:pStyle w:val="ListParagraph"/>
        <w:numPr>
          <w:ilvl w:val="0"/>
          <w:numId w:val="13"/>
        </w:numPr>
      </w:pPr>
      <w:r>
        <w:t>Other potential applications of FFAs include security and imaging, as well as accelerator driven systems such as sub-critical reactors.</w:t>
      </w:r>
    </w:p>
    <w:p w14:paraId="2B520105" w14:textId="77777777" w:rsidR="000B0BD4" w:rsidRDefault="000B0BD4" w:rsidP="00B87CD2"/>
    <w:p w14:paraId="263791BD" w14:textId="0F501A05" w:rsidR="00B87CD2" w:rsidRDefault="00B87CD2" w:rsidP="00B87CD2">
      <w:r>
        <w:rPr>
          <w:b/>
          <w:bCs/>
        </w:rPr>
        <w:t>NOVEL INSTRUMENTATION, END-STATIONS, AUTOMATION</w:t>
      </w:r>
    </w:p>
    <w:p w14:paraId="4ADFBAF7" w14:textId="16584570" w:rsidR="000B0BD4" w:rsidRDefault="24B4DBE7" w:rsidP="3DE0011D">
      <w:pPr>
        <w:rPr>
          <w:b/>
          <w:bCs/>
        </w:rPr>
      </w:pPr>
      <w:r w:rsidRPr="3DE0011D">
        <w:rPr>
          <w:b/>
          <w:bCs/>
        </w:rPr>
        <w:t>Description:</w:t>
      </w:r>
      <w:r w:rsidR="000B0BD4" w:rsidRPr="3DE0011D">
        <w:rPr>
          <w:b/>
          <w:bCs/>
        </w:rPr>
        <w:t xml:space="preserve"> </w:t>
      </w:r>
    </w:p>
    <w:p w14:paraId="02B26828" w14:textId="50EA4D54" w:rsidR="000B0BD4" w:rsidRPr="000B0BD4" w:rsidRDefault="000B0BD4" w:rsidP="000B0BD4">
      <w:pPr>
        <w:pStyle w:val="ListParagraph"/>
        <w:numPr>
          <w:ilvl w:val="0"/>
          <w:numId w:val="13"/>
        </w:numPr>
      </w:pPr>
      <w:r w:rsidRPr="000B0BD4">
        <w:t xml:space="preserve">Instrumentation to measure how much energy the beam deposits and where, including a device called </w:t>
      </w:r>
      <w:proofErr w:type="spellStart"/>
      <w:r w:rsidRPr="000B0BD4">
        <w:t>SmartPhantom</w:t>
      </w:r>
      <w:proofErr w:type="spellEnd"/>
      <w:r w:rsidRPr="000B0BD4">
        <w:t>, which detects acoustic and optical signals to measure dose shot by shot, and a gas-curtain monitor that tracks the beam's position without disturbing it </w:t>
      </w:r>
    </w:p>
    <w:p w14:paraId="11527990" w14:textId="6B174AFE" w:rsidR="000B0BD4" w:rsidRPr="000B0BD4" w:rsidRDefault="000B0BD4" w:rsidP="000B0BD4">
      <w:pPr>
        <w:pStyle w:val="ListParagraph"/>
        <w:numPr>
          <w:ilvl w:val="0"/>
          <w:numId w:val="13"/>
        </w:numPr>
      </w:pPr>
      <w:r>
        <w:t>Automated end stations then deliver the beam to samples in carefully controlled conditions, with real-time imaging throughout</w:t>
      </w:r>
    </w:p>
    <w:p w14:paraId="0B17DBBC" w14:textId="6058CC29" w:rsidR="4849D019" w:rsidRDefault="4849D019" w:rsidP="3DE0011D">
      <w:pPr>
        <w:rPr>
          <w:b/>
          <w:bCs/>
        </w:rPr>
      </w:pPr>
      <w:r w:rsidRPr="3DE0011D">
        <w:rPr>
          <w:b/>
          <w:bCs/>
        </w:rPr>
        <w:t>Interest or novelty:</w:t>
      </w:r>
    </w:p>
    <w:p w14:paraId="61F3DD35" w14:textId="1292B447" w:rsidR="000B0BD4" w:rsidRPr="000B0BD4" w:rsidRDefault="0030077E" w:rsidP="000B0BD4">
      <w:pPr>
        <w:pStyle w:val="ListParagraph"/>
        <w:numPr>
          <w:ilvl w:val="0"/>
          <w:numId w:val="15"/>
        </w:numPr>
      </w:pPr>
      <w:r>
        <w:t xml:space="preserve">Successful operation of the </w:t>
      </w:r>
      <w:proofErr w:type="spellStart"/>
      <w:r>
        <w:t>SmartPhantom</w:t>
      </w:r>
      <w:proofErr w:type="spellEnd"/>
      <w:r>
        <w:t xml:space="preserve"> will be </w:t>
      </w:r>
      <w:r w:rsidR="000B0BD4" w:rsidRPr="000B0BD4">
        <w:t>the first time this method of measuring radiation dose has been demonstrated</w:t>
      </w:r>
      <w:r>
        <w:t xml:space="preserve">. </w:t>
      </w:r>
      <w:r w:rsidR="000B0BD4" w:rsidRPr="000B0BD4">
        <w:t xml:space="preserve"> </w:t>
      </w:r>
      <w:r>
        <w:t>N</w:t>
      </w:r>
      <w:r w:rsidR="000B0BD4" w:rsidRPr="000B0BD4">
        <w:t>o other facility combines full automation, live imaging, and this level of precise, instant dose measurement in one place</w:t>
      </w:r>
      <w:r>
        <w:t>.</w:t>
      </w:r>
    </w:p>
    <w:p w14:paraId="2F122B61" w14:textId="6E51EAA5" w:rsidR="00BB4575" w:rsidRPr="00BB4575" w:rsidRDefault="78A36677" w:rsidP="3DE0011D">
      <w:pPr>
        <w:rPr>
          <w:b/>
          <w:bCs/>
        </w:rPr>
      </w:pPr>
      <w:r w:rsidRPr="3DE0011D">
        <w:rPr>
          <w:b/>
          <w:bCs/>
        </w:rPr>
        <w:t>Spin-offs:</w:t>
      </w:r>
    </w:p>
    <w:p w14:paraId="6716FB55" w14:textId="03F6139F" w:rsidR="00BB4575" w:rsidRPr="00BB4575" w:rsidRDefault="00BB4575" w:rsidP="00BB4575">
      <w:pPr>
        <w:numPr>
          <w:ilvl w:val="0"/>
          <w:numId w:val="18"/>
        </w:numPr>
      </w:pPr>
      <w:r>
        <w:t xml:space="preserve">The </w:t>
      </w:r>
      <w:proofErr w:type="spellStart"/>
      <w:r w:rsidR="013E7A3F">
        <w:t>S</w:t>
      </w:r>
      <w:r>
        <w:t>martPhantom</w:t>
      </w:r>
      <w:proofErr w:type="spellEnd"/>
      <w:r>
        <w:t xml:space="preserve"> could be developed into a device for characterising with high temporal and spatial resolution in 3D the beams from these types of accelerators, assisting accelerator development.</w:t>
      </w:r>
    </w:p>
    <w:p w14:paraId="77B4D693" w14:textId="77777777" w:rsidR="00BB4575" w:rsidRPr="00BB4575" w:rsidRDefault="00BB4575" w:rsidP="00BB4575">
      <w:pPr>
        <w:numPr>
          <w:ilvl w:val="0"/>
          <w:numId w:val="18"/>
        </w:numPr>
      </w:pPr>
      <w:r>
        <w:t>The acoustic detection method could provide in-situ and in-vivo verification of 3D dose-maps, pulse-by-pulse.</w:t>
      </w:r>
    </w:p>
    <w:p w14:paraId="6F98B86A" w14:textId="77777777" w:rsidR="00BB4575" w:rsidRPr="00BB4575" w:rsidRDefault="00BB4575" w:rsidP="00BB4575">
      <w:pPr>
        <w:numPr>
          <w:ilvl w:val="0"/>
          <w:numId w:val="18"/>
        </w:numPr>
      </w:pPr>
      <w:r>
        <w:t>The gas curtain (ionisation?) monitor, if combined with accurate particle transport modelling, could provide an alternative in-situ and in-vivo verification of 3D dose-maps, pulse-by-pulse.</w:t>
      </w:r>
    </w:p>
    <w:p w14:paraId="5BEB7269" w14:textId="77777777" w:rsidR="00B87CD2" w:rsidRPr="00B87CD2" w:rsidRDefault="00B87CD2" w:rsidP="00B87CD2"/>
    <w:sectPr w:rsidR="00B87CD2" w:rsidRPr="00B87CD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576D8138" w14:textId="77777777" w:rsidR="003372E8" w:rsidRDefault="003372E8" w:rsidP="00B87CD2">
      <w:pPr>
        <w:spacing w:line="240" w:lineRule="auto"/>
      </w:pPr>
      <w:r>
        <w:separator/>
      </w:r>
    </w:p>
  </w:endnote>
  <w:endnote w:type="continuationSeparator" w:id="0">
    <w:p w14:paraId="54D7D003" w14:textId="77777777" w:rsidR="003372E8" w:rsidRDefault="003372E8" w:rsidP="00B87C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0FBC9BAE" w14:textId="77777777" w:rsidR="003372E8" w:rsidRDefault="003372E8" w:rsidP="00B87CD2">
      <w:pPr>
        <w:spacing w:line="240" w:lineRule="auto"/>
      </w:pPr>
      <w:r>
        <w:separator/>
      </w:r>
    </w:p>
  </w:footnote>
  <w:footnote w:type="continuationSeparator" w:id="0">
    <w:p w14:paraId="77C41701" w14:textId="77777777" w:rsidR="003372E8" w:rsidRDefault="003372E8" w:rsidP="00B87CD2">
      <w:pPr>
        <w:spacing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6sefaCNGpJFHq+" int2:id="f7kKqQOt">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02AE6A2C"/>
    <w:multiLevelType w:val="multilevel"/>
    <w:tmpl w:val="B1A80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115620"/>
    <w:multiLevelType w:val="hybridMultilevel"/>
    <w:tmpl w:val="6660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209E3"/>
    <w:multiLevelType w:val="hybridMultilevel"/>
    <w:tmpl w:val="DB5CF6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2D44C36"/>
    <w:multiLevelType w:val="hybridMultilevel"/>
    <w:tmpl w:val="BE9CE328"/>
    <w:lvl w:ilvl="0" w:tplc="1994BDBC">
      <w:start w:val="1"/>
      <w:numFmt w:val="bullet"/>
      <w:lvlText w:val="·"/>
      <w:lvlJc w:val="left"/>
      <w:pPr>
        <w:ind w:left="720" w:hanging="360"/>
      </w:pPr>
      <w:rPr>
        <w:rFonts w:ascii="Symbol" w:hAnsi="Symbol" w:hint="default"/>
      </w:rPr>
    </w:lvl>
    <w:lvl w:ilvl="1" w:tplc="589CECEA">
      <w:start w:val="1"/>
      <w:numFmt w:val="bullet"/>
      <w:lvlText w:val="o"/>
      <w:lvlJc w:val="left"/>
      <w:pPr>
        <w:ind w:left="1440" w:hanging="360"/>
      </w:pPr>
      <w:rPr>
        <w:rFonts w:ascii="Courier New" w:hAnsi="Courier New" w:hint="default"/>
      </w:rPr>
    </w:lvl>
    <w:lvl w:ilvl="2" w:tplc="5822A304">
      <w:start w:val="1"/>
      <w:numFmt w:val="bullet"/>
      <w:lvlText w:val=""/>
      <w:lvlJc w:val="left"/>
      <w:pPr>
        <w:ind w:left="2160" w:hanging="360"/>
      </w:pPr>
      <w:rPr>
        <w:rFonts w:ascii="Wingdings" w:hAnsi="Wingdings" w:hint="default"/>
      </w:rPr>
    </w:lvl>
    <w:lvl w:ilvl="3" w:tplc="4B7C548A">
      <w:start w:val="1"/>
      <w:numFmt w:val="bullet"/>
      <w:lvlText w:val=""/>
      <w:lvlJc w:val="left"/>
      <w:pPr>
        <w:ind w:left="2880" w:hanging="360"/>
      </w:pPr>
      <w:rPr>
        <w:rFonts w:ascii="Symbol" w:hAnsi="Symbol" w:hint="default"/>
      </w:rPr>
    </w:lvl>
    <w:lvl w:ilvl="4" w:tplc="96DAA352">
      <w:start w:val="1"/>
      <w:numFmt w:val="bullet"/>
      <w:lvlText w:val="o"/>
      <w:lvlJc w:val="left"/>
      <w:pPr>
        <w:ind w:left="3600" w:hanging="360"/>
      </w:pPr>
      <w:rPr>
        <w:rFonts w:ascii="Courier New" w:hAnsi="Courier New" w:hint="default"/>
      </w:rPr>
    </w:lvl>
    <w:lvl w:ilvl="5" w:tplc="FF448F8E">
      <w:start w:val="1"/>
      <w:numFmt w:val="bullet"/>
      <w:lvlText w:val=""/>
      <w:lvlJc w:val="left"/>
      <w:pPr>
        <w:ind w:left="4320" w:hanging="360"/>
      </w:pPr>
      <w:rPr>
        <w:rFonts w:ascii="Wingdings" w:hAnsi="Wingdings" w:hint="default"/>
      </w:rPr>
    </w:lvl>
    <w:lvl w:ilvl="6" w:tplc="9F5C2436">
      <w:start w:val="1"/>
      <w:numFmt w:val="bullet"/>
      <w:lvlText w:val=""/>
      <w:lvlJc w:val="left"/>
      <w:pPr>
        <w:ind w:left="5040" w:hanging="360"/>
      </w:pPr>
      <w:rPr>
        <w:rFonts w:ascii="Symbol" w:hAnsi="Symbol" w:hint="default"/>
      </w:rPr>
    </w:lvl>
    <w:lvl w:ilvl="7" w:tplc="8D649E0E">
      <w:start w:val="1"/>
      <w:numFmt w:val="bullet"/>
      <w:lvlText w:val="o"/>
      <w:lvlJc w:val="left"/>
      <w:pPr>
        <w:ind w:left="5760" w:hanging="360"/>
      </w:pPr>
      <w:rPr>
        <w:rFonts w:ascii="Courier New" w:hAnsi="Courier New" w:hint="default"/>
      </w:rPr>
    </w:lvl>
    <w:lvl w:ilvl="8" w:tplc="0E30B9D6">
      <w:start w:val="1"/>
      <w:numFmt w:val="bullet"/>
      <w:lvlText w:val=""/>
      <w:lvlJc w:val="left"/>
      <w:pPr>
        <w:ind w:left="6480" w:hanging="360"/>
      </w:pPr>
      <w:rPr>
        <w:rFonts w:ascii="Wingdings" w:hAnsi="Wingdings" w:hint="default"/>
      </w:rPr>
    </w:lvl>
  </w:abstractNum>
  <w:abstractNum w:abstractNumId="4" w15:restartNumberingAfterBreak="0">
    <w:nsid w:val="172D54A0"/>
    <w:multiLevelType w:val="multilevel"/>
    <w:tmpl w:val="68F4E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DA2A5A"/>
    <w:multiLevelType w:val="multilevel"/>
    <w:tmpl w:val="F4785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643A9F"/>
    <w:multiLevelType w:val="multilevel"/>
    <w:tmpl w:val="5B08B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781883"/>
    <w:multiLevelType w:val="hybridMultilevel"/>
    <w:tmpl w:val="0DC8F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FD53CF"/>
    <w:multiLevelType w:val="multilevel"/>
    <w:tmpl w:val="F6CA4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02C41CC"/>
    <w:multiLevelType w:val="multilevel"/>
    <w:tmpl w:val="EF6485DC"/>
    <w:lvl w:ilvl="0">
      <w:start w:val="1"/>
      <w:numFmt w:val="bullet"/>
      <w:lvlText w:val="●"/>
      <w:lvlJc w:val="left"/>
      <w:pPr>
        <w:ind w:left="360" w:hanging="360"/>
      </w:pPr>
      <w:rPr>
        <w:strike w:val="0"/>
        <w:dstrike w:val="0"/>
        <w:u w:val="none"/>
        <w:effect w:val="none"/>
      </w:rPr>
    </w:lvl>
    <w:lvl w:ilvl="1">
      <w:start w:val="1"/>
      <w:numFmt w:val="bullet"/>
      <w:lvlText w:val="○"/>
      <w:lvlJc w:val="left"/>
      <w:pPr>
        <w:ind w:left="1080" w:hanging="360"/>
      </w:pPr>
      <w:rPr>
        <w:strike w:val="0"/>
        <w:dstrike w:val="0"/>
        <w:u w:val="none"/>
        <w:effect w:val="none"/>
      </w:rPr>
    </w:lvl>
    <w:lvl w:ilvl="2">
      <w:start w:val="1"/>
      <w:numFmt w:val="bullet"/>
      <w:lvlText w:val="■"/>
      <w:lvlJc w:val="left"/>
      <w:pPr>
        <w:ind w:left="1800" w:hanging="360"/>
      </w:pPr>
      <w:rPr>
        <w:strike w:val="0"/>
        <w:dstrike w:val="0"/>
        <w:u w:val="none"/>
        <w:effect w:val="none"/>
      </w:rPr>
    </w:lvl>
    <w:lvl w:ilvl="3">
      <w:start w:val="1"/>
      <w:numFmt w:val="bullet"/>
      <w:lvlText w:val="●"/>
      <w:lvlJc w:val="left"/>
      <w:pPr>
        <w:ind w:left="2520" w:hanging="360"/>
      </w:pPr>
      <w:rPr>
        <w:strike w:val="0"/>
        <w:dstrike w:val="0"/>
        <w:u w:val="none"/>
        <w:effect w:val="none"/>
      </w:rPr>
    </w:lvl>
    <w:lvl w:ilvl="4">
      <w:start w:val="1"/>
      <w:numFmt w:val="bullet"/>
      <w:lvlText w:val="○"/>
      <w:lvlJc w:val="left"/>
      <w:pPr>
        <w:ind w:left="3240" w:hanging="360"/>
      </w:pPr>
      <w:rPr>
        <w:strike w:val="0"/>
        <w:dstrike w:val="0"/>
        <w:u w:val="none"/>
        <w:effect w:val="none"/>
      </w:rPr>
    </w:lvl>
    <w:lvl w:ilvl="5">
      <w:start w:val="1"/>
      <w:numFmt w:val="bullet"/>
      <w:lvlText w:val="■"/>
      <w:lvlJc w:val="left"/>
      <w:pPr>
        <w:ind w:left="3960" w:hanging="360"/>
      </w:pPr>
      <w:rPr>
        <w:strike w:val="0"/>
        <w:dstrike w:val="0"/>
        <w:u w:val="none"/>
        <w:effect w:val="none"/>
      </w:rPr>
    </w:lvl>
    <w:lvl w:ilvl="6">
      <w:start w:val="1"/>
      <w:numFmt w:val="bullet"/>
      <w:lvlText w:val="●"/>
      <w:lvlJc w:val="left"/>
      <w:pPr>
        <w:ind w:left="4680" w:hanging="360"/>
      </w:pPr>
      <w:rPr>
        <w:strike w:val="0"/>
        <w:dstrike w:val="0"/>
        <w:u w:val="none"/>
        <w:effect w:val="none"/>
      </w:rPr>
    </w:lvl>
    <w:lvl w:ilvl="7">
      <w:start w:val="1"/>
      <w:numFmt w:val="bullet"/>
      <w:lvlText w:val="○"/>
      <w:lvlJc w:val="left"/>
      <w:pPr>
        <w:ind w:left="5400" w:hanging="360"/>
      </w:pPr>
      <w:rPr>
        <w:strike w:val="0"/>
        <w:dstrike w:val="0"/>
        <w:u w:val="none"/>
        <w:effect w:val="none"/>
      </w:rPr>
    </w:lvl>
    <w:lvl w:ilvl="8">
      <w:start w:val="1"/>
      <w:numFmt w:val="bullet"/>
      <w:lvlText w:val="■"/>
      <w:lvlJc w:val="left"/>
      <w:pPr>
        <w:ind w:left="6120" w:hanging="360"/>
      </w:pPr>
      <w:rPr>
        <w:strike w:val="0"/>
        <w:dstrike w:val="0"/>
        <w:u w:val="none"/>
        <w:effect w:val="none"/>
      </w:rPr>
    </w:lvl>
  </w:abstractNum>
  <w:abstractNum w:abstractNumId="10" w15:restartNumberingAfterBreak="0">
    <w:nsid w:val="662319C6"/>
    <w:multiLevelType w:val="multilevel"/>
    <w:tmpl w:val="076E8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781A1F"/>
    <w:multiLevelType w:val="hybridMultilevel"/>
    <w:tmpl w:val="A1C828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CBD2FBB"/>
    <w:multiLevelType w:val="hybridMultilevel"/>
    <w:tmpl w:val="AA760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445DCE"/>
    <w:multiLevelType w:val="multilevel"/>
    <w:tmpl w:val="09101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E5DDE82"/>
    <w:multiLevelType w:val="hybridMultilevel"/>
    <w:tmpl w:val="6AA6BDB2"/>
    <w:lvl w:ilvl="0" w:tplc="CB5C1556">
      <w:start w:val="1"/>
      <w:numFmt w:val="bullet"/>
      <w:lvlText w:val="·"/>
      <w:lvlJc w:val="left"/>
      <w:pPr>
        <w:ind w:left="720" w:hanging="360"/>
      </w:pPr>
      <w:rPr>
        <w:rFonts w:ascii="Symbol" w:hAnsi="Symbol" w:hint="default"/>
      </w:rPr>
    </w:lvl>
    <w:lvl w:ilvl="1" w:tplc="D1F8CF54">
      <w:start w:val="1"/>
      <w:numFmt w:val="bullet"/>
      <w:lvlText w:val="o"/>
      <w:lvlJc w:val="left"/>
      <w:pPr>
        <w:ind w:left="1440" w:hanging="360"/>
      </w:pPr>
      <w:rPr>
        <w:rFonts w:ascii="Courier New" w:hAnsi="Courier New" w:hint="default"/>
      </w:rPr>
    </w:lvl>
    <w:lvl w:ilvl="2" w:tplc="6178C594">
      <w:start w:val="1"/>
      <w:numFmt w:val="bullet"/>
      <w:lvlText w:val=""/>
      <w:lvlJc w:val="left"/>
      <w:pPr>
        <w:ind w:left="2160" w:hanging="360"/>
      </w:pPr>
      <w:rPr>
        <w:rFonts w:ascii="Wingdings" w:hAnsi="Wingdings" w:hint="default"/>
      </w:rPr>
    </w:lvl>
    <w:lvl w:ilvl="3" w:tplc="59E64952">
      <w:start w:val="1"/>
      <w:numFmt w:val="bullet"/>
      <w:lvlText w:val=""/>
      <w:lvlJc w:val="left"/>
      <w:pPr>
        <w:ind w:left="2880" w:hanging="360"/>
      </w:pPr>
      <w:rPr>
        <w:rFonts w:ascii="Symbol" w:hAnsi="Symbol" w:hint="default"/>
      </w:rPr>
    </w:lvl>
    <w:lvl w:ilvl="4" w:tplc="4DE81742">
      <w:start w:val="1"/>
      <w:numFmt w:val="bullet"/>
      <w:lvlText w:val="o"/>
      <w:lvlJc w:val="left"/>
      <w:pPr>
        <w:ind w:left="3600" w:hanging="360"/>
      </w:pPr>
      <w:rPr>
        <w:rFonts w:ascii="Courier New" w:hAnsi="Courier New" w:hint="default"/>
      </w:rPr>
    </w:lvl>
    <w:lvl w:ilvl="5" w:tplc="BA641D46">
      <w:start w:val="1"/>
      <w:numFmt w:val="bullet"/>
      <w:lvlText w:val=""/>
      <w:lvlJc w:val="left"/>
      <w:pPr>
        <w:ind w:left="4320" w:hanging="360"/>
      </w:pPr>
      <w:rPr>
        <w:rFonts w:ascii="Wingdings" w:hAnsi="Wingdings" w:hint="default"/>
      </w:rPr>
    </w:lvl>
    <w:lvl w:ilvl="6" w:tplc="6950B51E">
      <w:start w:val="1"/>
      <w:numFmt w:val="bullet"/>
      <w:lvlText w:val=""/>
      <w:lvlJc w:val="left"/>
      <w:pPr>
        <w:ind w:left="5040" w:hanging="360"/>
      </w:pPr>
      <w:rPr>
        <w:rFonts w:ascii="Symbol" w:hAnsi="Symbol" w:hint="default"/>
      </w:rPr>
    </w:lvl>
    <w:lvl w:ilvl="7" w:tplc="B87AD12C">
      <w:start w:val="1"/>
      <w:numFmt w:val="bullet"/>
      <w:lvlText w:val="o"/>
      <w:lvlJc w:val="left"/>
      <w:pPr>
        <w:ind w:left="5760" w:hanging="360"/>
      </w:pPr>
      <w:rPr>
        <w:rFonts w:ascii="Courier New" w:hAnsi="Courier New" w:hint="default"/>
      </w:rPr>
    </w:lvl>
    <w:lvl w:ilvl="8" w:tplc="FCDADA3A">
      <w:start w:val="1"/>
      <w:numFmt w:val="bullet"/>
      <w:lvlText w:val=""/>
      <w:lvlJc w:val="left"/>
      <w:pPr>
        <w:ind w:left="6480" w:hanging="360"/>
      </w:pPr>
      <w:rPr>
        <w:rFonts w:ascii="Wingdings" w:hAnsi="Wingdings" w:hint="default"/>
      </w:rPr>
    </w:lvl>
  </w:abstractNum>
  <w:num w:numId="1" w16cid:durableId="1606420179">
    <w:abstractNumId w:val="14"/>
  </w:num>
  <w:num w:numId="2" w16cid:durableId="717507229">
    <w:abstractNumId w:val="3"/>
  </w:num>
  <w:num w:numId="3" w16cid:durableId="690032215">
    <w:abstractNumId w:val="9"/>
  </w:num>
  <w:num w:numId="4" w16cid:durableId="1344819065">
    <w:abstractNumId w:val="9"/>
  </w:num>
  <w:num w:numId="5" w16cid:durableId="2051218610">
    <w:abstractNumId w:val="11"/>
  </w:num>
  <w:num w:numId="6" w16cid:durableId="1133673117">
    <w:abstractNumId w:val="2"/>
  </w:num>
  <w:num w:numId="7" w16cid:durableId="583418664">
    <w:abstractNumId w:val="1"/>
  </w:num>
  <w:num w:numId="8" w16cid:durableId="582572156">
    <w:abstractNumId w:val="8"/>
  </w:num>
  <w:num w:numId="9" w16cid:durableId="1870994863">
    <w:abstractNumId w:val="13"/>
  </w:num>
  <w:num w:numId="10" w16cid:durableId="812136574">
    <w:abstractNumId w:val="4"/>
  </w:num>
  <w:num w:numId="11" w16cid:durableId="162817707">
    <w:abstractNumId w:val="5"/>
  </w:num>
  <w:num w:numId="12" w16cid:durableId="904339201">
    <w:abstractNumId w:val="10"/>
  </w:num>
  <w:num w:numId="13" w16cid:durableId="1394549186">
    <w:abstractNumId w:val="12"/>
  </w:num>
  <w:num w:numId="14" w16cid:durableId="606818120">
    <w:abstractNumId w:val="6"/>
  </w:num>
  <w:num w:numId="15" w16cid:durableId="567761611">
    <w:abstractNumId w:val="7"/>
  </w:num>
  <w:num w:numId="16" w16cid:durableId="958878135">
    <w:abstractNumId w:val="0"/>
  </w:num>
  <w:num w:numId="17" w16cid:durableId="515340644">
    <w:abstractNumId w:val="1"/>
  </w:num>
  <w:num w:numId="18" w16cid:durableId="1317297772">
    <w:abstractNumId w:val="12"/>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val="bestFit" w:percent="40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CD2"/>
    <w:rsid w:val="00051054"/>
    <w:rsid w:val="00053F62"/>
    <w:rsid w:val="0006748E"/>
    <w:rsid w:val="000A7395"/>
    <w:rsid w:val="000B0BD4"/>
    <w:rsid w:val="000C46AF"/>
    <w:rsid w:val="001127E7"/>
    <w:rsid w:val="001A6557"/>
    <w:rsid w:val="001B149D"/>
    <w:rsid w:val="001D1A4A"/>
    <w:rsid w:val="001E3D02"/>
    <w:rsid w:val="00256312"/>
    <w:rsid w:val="00257A51"/>
    <w:rsid w:val="002E532C"/>
    <w:rsid w:val="002E7B49"/>
    <w:rsid w:val="0030077E"/>
    <w:rsid w:val="00321C18"/>
    <w:rsid w:val="003372E8"/>
    <w:rsid w:val="00376116"/>
    <w:rsid w:val="004D6356"/>
    <w:rsid w:val="00557C57"/>
    <w:rsid w:val="006105B2"/>
    <w:rsid w:val="00636C5B"/>
    <w:rsid w:val="006E4561"/>
    <w:rsid w:val="008C2D79"/>
    <w:rsid w:val="0093172A"/>
    <w:rsid w:val="00951EE9"/>
    <w:rsid w:val="00972C73"/>
    <w:rsid w:val="00A249D7"/>
    <w:rsid w:val="00A67397"/>
    <w:rsid w:val="00B15707"/>
    <w:rsid w:val="00B71336"/>
    <w:rsid w:val="00B87CD2"/>
    <w:rsid w:val="00B915B5"/>
    <w:rsid w:val="00BB4575"/>
    <w:rsid w:val="00BF04D3"/>
    <w:rsid w:val="00BF595A"/>
    <w:rsid w:val="00C42A93"/>
    <w:rsid w:val="00CB1B97"/>
    <w:rsid w:val="00CB727D"/>
    <w:rsid w:val="00D154B2"/>
    <w:rsid w:val="00D16BB4"/>
    <w:rsid w:val="00D3100E"/>
    <w:rsid w:val="00F2036C"/>
    <w:rsid w:val="00F64F8E"/>
    <w:rsid w:val="013E7A3F"/>
    <w:rsid w:val="08B268C5"/>
    <w:rsid w:val="1FA3A879"/>
    <w:rsid w:val="21E2E12B"/>
    <w:rsid w:val="24668B45"/>
    <w:rsid w:val="24B4DBE7"/>
    <w:rsid w:val="26AC34F7"/>
    <w:rsid w:val="27562CAA"/>
    <w:rsid w:val="2F7E33A7"/>
    <w:rsid w:val="31170FCB"/>
    <w:rsid w:val="396B8CD1"/>
    <w:rsid w:val="3DE0011D"/>
    <w:rsid w:val="417F46C1"/>
    <w:rsid w:val="4849D019"/>
    <w:rsid w:val="49F131C9"/>
    <w:rsid w:val="618A6972"/>
    <w:rsid w:val="6239F593"/>
    <w:rsid w:val="70FAAFA0"/>
    <w:rsid w:val="72C232DE"/>
    <w:rsid w:val="7371FA80"/>
    <w:rsid w:val="73D6D65C"/>
    <w:rsid w:val="7532F9C8"/>
    <w:rsid w:val="78A36677"/>
    <w:rsid w:val="7E3140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F07BC"/>
  <w15:chartTrackingRefBased/>
  <w15:docId w15:val="{967B9DDD-5CB8-498E-93B1-95F0CC09A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7CD2"/>
    <w:pPr>
      <w:spacing w:after="0" w:line="276" w:lineRule="auto"/>
    </w:pPr>
    <w:rPr>
      <w:rFonts w:ascii="Arial" w:eastAsia="Arial" w:hAnsi="Arial" w:cs="Arial"/>
      <w:kern w:val="0"/>
      <w:sz w:val="22"/>
      <w:szCs w:val="22"/>
      <w:lang w:eastAsia="en-GB"/>
      <w14:ligatures w14:val="none"/>
    </w:rPr>
  </w:style>
  <w:style w:type="paragraph" w:styleId="Heading1">
    <w:name w:val="heading 1"/>
    <w:basedOn w:val="Normal"/>
    <w:next w:val="Normal"/>
    <w:link w:val="Heading1Char"/>
    <w:uiPriority w:val="9"/>
    <w:qFormat/>
    <w:rsid w:val="00B87C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87C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87CD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87CD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87CD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87CD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87CD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87CD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87CD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7CD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87CD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87CD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87CD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87CD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87CD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87CD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87CD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87CD2"/>
    <w:rPr>
      <w:rFonts w:eastAsiaTheme="majorEastAsia" w:cstheme="majorBidi"/>
      <w:color w:val="272727" w:themeColor="text1" w:themeTint="D8"/>
    </w:rPr>
  </w:style>
  <w:style w:type="paragraph" w:styleId="Title">
    <w:name w:val="Title"/>
    <w:basedOn w:val="Normal"/>
    <w:next w:val="Normal"/>
    <w:link w:val="TitleChar"/>
    <w:uiPriority w:val="10"/>
    <w:qFormat/>
    <w:rsid w:val="00B87C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7CD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87CD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87CD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87CD2"/>
    <w:pPr>
      <w:spacing w:before="160"/>
      <w:jc w:val="center"/>
    </w:pPr>
    <w:rPr>
      <w:i/>
      <w:iCs/>
      <w:color w:val="404040" w:themeColor="text1" w:themeTint="BF"/>
    </w:rPr>
  </w:style>
  <w:style w:type="character" w:customStyle="1" w:styleId="QuoteChar">
    <w:name w:val="Quote Char"/>
    <w:basedOn w:val="DefaultParagraphFont"/>
    <w:link w:val="Quote"/>
    <w:uiPriority w:val="29"/>
    <w:rsid w:val="00B87CD2"/>
    <w:rPr>
      <w:i/>
      <w:iCs/>
      <w:color w:val="404040" w:themeColor="text1" w:themeTint="BF"/>
    </w:rPr>
  </w:style>
  <w:style w:type="paragraph" w:styleId="ListParagraph">
    <w:name w:val="List Paragraph"/>
    <w:basedOn w:val="Normal"/>
    <w:uiPriority w:val="34"/>
    <w:qFormat/>
    <w:rsid w:val="00B87CD2"/>
    <w:pPr>
      <w:ind w:left="720"/>
      <w:contextualSpacing/>
    </w:pPr>
  </w:style>
  <w:style w:type="character" w:styleId="IntenseEmphasis">
    <w:name w:val="Intense Emphasis"/>
    <w:basedOn w:val="DefaultParagraphFont"/>
    <w:uiPriority w:val="21"/>
    <w:qFormat/>
    <w:rsid w:val="00B87CD2"/>
    <w:rPr>
      <w:i/>
      <w:iCs/>
      <w:color w:val="0F4761" w:themeColor="accent1" w:themeShade="BF"/>
    </w:rPr>
  </w:style>
  <w:style w:type="paragraph" w:styleId="IntenseQuote">
    <w:name w:val="Intense Quote"/>
    <w:basedOn w:val="Normal"/>
    <w:next w:val="Normal"/>
    <w:link w:val="IntenseQuoteChar"/>
    <w:uiPriority w:val="30"/>
    <w:qFormat/>
    <w:rsid w:val="00B87C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87CD2"/>
    <w:rPr>
      <w:i/>
      <w:iCs/>
      <w:color w:val="0F4761" w:themeColor="accent1" w:themeShade="BF"/>
    </w:rPr>
  </w:style>
  <w:style w:type="character" w:styleId="IntenseReference">
    <w:name w:val="Intense Reference"/>
    <w:basedOn w:val="DefaultParagraphFont"/>
    <w:uiPriority w:val="32"/>
    <w:qFormat/>
    <w:rsid w:val="00B87CD2"/>
    <w:rPr>
      <w:b/>
      <w:bCs/>
      <w:smallCaps/>
      <w:color w:val="0F4761" w:themeColor="accent1" w:themeShade="BF"/>
      <w:spacing w:val="5"/>
    </w:rPr>
  </w:style>
  <w:style w:type="paragraph" w:styleId="EndnoteText">
    <w:name w:val="endnote text"/>
    <w:basedOn w:val="Normal"/>
    <w:link w:val="EndnoteTextChar"/>
    <w:uiPriority w:val="99"/>
    <w:semiHidden/>
    <w:unhideWhenUsed/>
    <w:rsid w:val="00B87CD2"/>
    <w:pPr>
      <w:spacing w:line="240" w:lineRule="auto"/>
    </w:pPr>
    <w:rPr>
      <w:sz w:val="20"/>
      <w:szCs w:val="20"/>
    </w:rPr>
  </w:style>
  <w:style w:type="character" w:customStyle="1" w:styleId="EndnoteTextChar">
    <w:name w:val="Endnote Text Char"/>
    <w:basedOn w:val="DefaultParagraphFont"/>
    <w:link w:val="EndnoteText"/>
    <w:uiPriority w:val="99"/>
    <w:semiHidden/>
    <w:rsid w:val="00B87CD2"/>
    <w:rPr>
      <w:rFonts w:ascii="Arial" w:eastAsia="Arial" w:hAnsi="Arial" w:cs="Arial"/>
      <w:kern w:val="0"/>
      <w:sz w:val="20"/>
      <w:szCs w:val="20"/>
      <w:lang w:eastAsia="en-GB"/>
      <w14:ligatures w14:val="none"/>
    </w:rPr>
  </w:style>
  <w:style w:type="character" w:styleId="EndnoteReference">
    <w:name w:val="endnote reference"/>
    <w:basedOn w:val="DefaultParagraphFont"/>
    <w:uiPriority w:val="99"/>
    <w:unhideWhenUsed/>
    <w:rsid w:val="00B87CD2"/>
    <w:rPr>
      <w:vertAlign w:val="superscript"/>
    </w:rPr>
  </w:style>
  <w:style w:type="paragraph" w:styleId="NormalWeb">
    <w:name w:val="Normal (Web)"/>
    <w:basedOn w:val="Normal"/>
    <w:uiPriority w:val="99"/>
    <w:semiHidden/>
    <w:unhideWhenUsed/>
    <w:rsid w:val="00B87CD2"/>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BB4575"/>
    <w:pPr>
      <w:spacing w:after="0" w:line="240" w:lineRule="auto"/>
    </w:pPr>
    <w:rPr>
      <w:rFonts w:ascii="Arial" w:eastAsia="Arial" w:hAnsi="Arial" w:cs="Arial"/>
      <w:kern w:val="0"/>
      <w:sz w:val="22"/>
      <w:szCs w:val="22"/>
      <w:lang w:eastAsia="en-GB"/>
      <w14:ligatures w14:val="none"/>
    </w:rPr>
  </w:style>
  <w:style w:type="paragraph" w:styleId="CommentText">
    <w:name w:val="annotation text"/>
    <w:basedOn w:val="Normal"/>
    <w:link w:val="CommentTextChar"/>
    <w:uiPriority w:val="99"/>
    <w:unhideWhenUsed/>
    <w:rsid w:val="00BB4575"/>
    <w:pPr>
      <w:spacing w:line="240" w:lineRule="auto"/>
    </w:pPr>
    <w:rPr>
      <w:sz w:val="20"/>
      <w:szCs w:val="20"/>
    </w:rPr>
  </w:style>
  <w:style w:type="character" w:customStyle="1" w:styleId="CommentTextChar">
    <w:name w:val="Comment Text Char"/>
    <w:basedOn w:val="DefaultParagraphFont"/>
    <w:link w:val="CommentText"/>
    <w:uiPriority w:val="99"/>
    <w:rsid w:val="00BB4575"/>
    <w:rPr>
      <w:rFonts w:ascii="Arial" w:eastAsia="Arial" w:hAnsi="Arial" w:cs="Arial"/>
      <w:kern w:val="0"/>
      <w:sz w:val="20"/>
      <w:szCs w:val="20"/>
      <w:lang w:eastAsia="en-GB"/>
      <w14:ligatures w14:val="none"/>
    </w:rPr>
  </w:style>
  <w:style w:type="character" w:styleId="CommentReference">
    <w:name w:val="annotation reference"/>
    <w:basedOn w:val="DefaultParagraphFont"/>
    <w:uiPriority w:val="99"/>
    <w:semiHidden/>
    <w:unhideWhenUsed/>
    <w:rsid w:val="00BB4575"/>
    <w:rPr>
      <w:sz w:val="16"/>
      <w:szCs w:val="16"/>
    </w:rPr>
  </w:style>
  <w:style w:type="paragraph" w:styleId="CommentSubject">
    <w:name w:val="annotation subject"/>
    <w:basedOn w:val="CommentText"/>
    <w:next w:val="CommentText"/>
    <w:link w:val="CommentSubjectChar"/>
    <w:uiPriority w:val="99"/>
    <w:semiHidden/>
    <w:unhideWhenUsed/>
    <w:rsid w:val="00BB4575"/>
    <w:rPr>
      <w:b/>
      <w:bCs/>
    </w:rPr>
  </w:style>
  <w:style w:type="character" w:customStyle="1" w:styleId="CommentSubjectChar">
    <w:name w:val="Comment Subject Char"/>
    <w:basedOn w:val="CommentTextChar"/>
    <w:link w:val="CommentSubject"/>
    <w:uiPriority w:val="99"/>
    <w:semiHidden/>
    <w:rsid w:val="00BB4575"/>
    <w:rPr>
      <w:rFonts w:ascii="Arial" w:eastAsia="Arial" w:hAnsi="Arial" w:cs="Arial"/>
      <w:b/>
      <w:bCs/>
      <w:kern w:val="0"/>
      <w:sz w:val="20"/>
      <w:szCs w:val="2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1172</Words>
  <Characters>6681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Goodfellow, Ottilie (STFC,RAL,PPD)</dc:creator>
  <cp:keywords/>
  <dc:description/>
  <cp:lastModifiedBy>Long, Kenneth R</cp:lastModifiedBy>
  <cp:revision>7</cp:revision>
  <dcterms:created xsi:type="dcterms:W3CDTF">2026-06-24T14:37:00Z</dcterms:created>
  <dcterms:modified xsi:type="dcterms:W3CDTF">2026-06-30T05:50:00Z</dcterms:modified>
</cp:coreProperties>
</file>